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600" w:right="0" w:hanging="420"/>
        <w:jc w:val="both"/>
        <w:spacing w:after="0" w:before="0" w:line="504"/>
        <w:rPr>
          <w:rFonts w:ascii="Arial" w:eastAsia="Arial" w:hAnsi="Arial" w:cs="Times New Roman"/>
          <w:b/>
          <w:bCs/>
          <w:color w:val="0000FF"/>
          <w:sz w:val="32"/>
          <w:szCs w:val="24"/>
          <w:position w:val="0"/>
          <w:shd w:val="clear" w:color="auto" w:fill="auto"/>
          <w:spacing w:val="0"/>
        </w:rPr>
      </w:pPr>
      <w:r>
        <w:rPr>
          <w:rFonts w:ascii="Arial" w:eastAsia="Arial" w:hAnsi="Arial" w:cs="맑은 고딕"/>
          <w:color w:val="1F3864"/>
          <w:sz w:val="28"/>
          <w:position w:val="0"/>
          <w:shd w:val="clear" w:color="auto" w:fill="auto"/>
          <w:spacing w:val="0"/>
        </w:rPr>
        <w:t xml:space="preserve">     </w:t>
      </w:r>
      <w:r>
        <w:rPr>
          <w:rFonts w:ascii="Arial" w:eastAsia="Arial" w:hAnsi="Arial" w:cs="맑은 고딕"/>
          <w:b/>
          <w:bCs/>
          <w:color w:val="0000FF"/>
          <w:sz w:val="32"/>
          <w:szCs w:val="24"/>
          <w:position w:val="0"/>
          <w:shd w:val="clear" w:color="auto" w:fill="auto"/>
          <w:spacing w:val="0"/>
        </w:rPr>
        <w:t xml:space="preserve"> </w:t>
      </w:r>
      <w:r>
        <w:rPr>
          <w:rFonts w:ascii="Arial" w:eastAsia="Arial" w:hAnsi="Arial" w:cs="Times New Roman"/>
          <w:b/>
          <w:bCs/>
          <w:color w:val="0000FF"/>
          <w:sz w:val="32"/>
          <w:szCs w:val="24"/>
          <w:position w:val="0"/>
          <w:shd w:val="clear" w:color="auto" w:fill="auto"/>
          <w:spacing w:val="0"/>
        </w:rPr>
        <w:t xml:space="preserve">Жилийн эцсийн шинэ жилийн баярын </w:t>
      </w:r>
      <w:r>
        <w:rPr>
          <w:rFonts w:ascii="Arial" w:eastAsia="Arial" w:hAnsi="Arial" w:cs="Times New Roman"/>
          <w:b/>
          <w:bCs/>
          <w:color w:val="0000FF"/>
          <w:sz w:val="32"/>
          <w:szCs w:val="24"/>
          <w:position w:val="0"/>
          <w:shd w:val="clear" w:color="auto" w:fill="auto"/>
          <w:spacing w:val="0"/>
        </w:rPr>
        <w:t>үеэр хорио цээрийн</w:t>
      </w:r>
    </w:p>
    <w:p>
      <w:pPr>
        <w:ind w:left="600" w:right="0" w:hanging="420"/>
        <w:jc w:val="both"/>
        <w:spacing w:after="0" w:before="0" w:line="504"/>
        <w:rPr>
          <w:rFonts w:ascii="Arial" w:eastAsia="Arial" w:hAnsi="Arial" w:cs="Times New Roman"/>
          <w:b/>
          <w:bCs/>
          <w:color w:val="0000FF"/>
          <w:sz w:val="32"/>
          <w:szCs w:val="24"/>
          <w:position w:val="0"/>
          <w:shd w:val="clear" w:color="auto" w:fill="auto"/>
          <w:spacing w:val="0"/>
        </w:rPr>
      </w:pPr>
      <w:r>
        <w:rPr>
          <w:rFonts w:ascii="Arial" w:eastAsia="Arial" w:hAnsi="Arial" w:cs="맑은 고딕"/>
          <w:b/>
          <w:bCs/>
          <w:color w:val="0000FF"/>
          <w:sz w:val="32"/>
          <w:szCs w:val="24"/>
          <w:position w:val="0"/>
          <w:shd w:val="clear" w:color="auto" w:fill="auto"/>
          <w:spacing w:val="0"/>
        </w:rPr>
        <w:t xml:space="preserve">                 </w:t>
      </w:r>
      <w:r>
        <w:rPr>
          <w:rFonts w:ascii="Arial" w:eastAsia="Arial" w:hAnsi="Arial" w:cs="Times New Roman"/>
          <w:b/>
          <w:bCs/>
          <w:color w:val="0000FF"/>
          <w:sz w:val="32"/>
          <w:szCs w:val="24"/>
          <w:position w:val="0"/>
          <w:shd w:val="clear" w:color="auto" w:fill="auto"/>
          <w:spacing w:val="0"/>
        </w:rPr>
        <w:t xml:space="preserve"> дэглэмийг чангатгах тухай арга хэмжээ</w:t>
      </w:r>
    </w:p>
    <w:tbl>
      <w:tblPr>
        <w:tblLook w:val="04A0" w:firstRow="1" w:lastRow="0" w:firstColumn="1" w:lastColumn="0" w:noHBand="0" w:noVBand="1"/>
      </w:tblPr>
      <w:tblGrid>
        <w:gridCol w:w="3005"/>
        <w:gridCol w:w="7588"/>
      </w:tblGrid>
      <w:tr>
        <w:trPr>
          <w:jc w:val="center"/>
          <w:trHeight w:val="1" w:hRule="atLeast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Хугацаа </w:t>
            </w:r>
          </w:p>
        </w:tc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>2020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он</w:t>
            </w:r>
            <w:r>
              <w:rPr>
                <w:rFonts w:ascii="Arial" w:eastAsia="Arial" w:hAnsi="Arial" w:cs="휴먼명조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>12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сар</w:t>
            </w:r>
            <w:r>
              <w:rPr>
                <w:rFonts w:ascii="Arial" w:eastAsia="Arial" w:hAnsi="Arial" w:cs="휴먼명조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>24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өдөр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>00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цагаас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 2021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он 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>1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сар 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>3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ө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д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ө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р</w:t>
            </w:r>
            <w:r>
              <w:rPr>
                <w:rFonts w:ascii="Arial" w:eastAsia="Arial" w:hAnsi="Arial" w:cs="휴먼명조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ш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өнийн 12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цаг хүртэл </w:t>
            </w:r>
          </w:p>
        </w:tc>
      </w:tr>
      <w:tr>
        <w:trPr>
          <w:jc w:val="center"/>
          <w:trHeight w:val="1" w:hRule="atLeast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28"/>
                <w:position w:val="0"/>
                <w:shd w:val="clear" w:color="auto" w:fill="auto"/>
                <w:spacing w:val="0"/>
              </w:rPr>
              <w:t>Хамаарах газар</w:t>
            </w:r>
          </w:p>
        </w:tc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Солонгос улсын хэмжээнд </w:t>
            </w:r>
          </w:p>
        </w:tc>
      </w:tr>
      <w:tr>
        <w:trPr>
          <w:jc w:val="center"/>
          <w:trHeight w:val="1" w:hRule="atLeast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Өвлийн спортын байгууламж </w:t>
            </w:r>
          </w:p>
        </w:tc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Цанын бааз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,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чаргаар гулгах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,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т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ү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ш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үү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рээр гулгах гэх мэтийг хориглох </w:t>
            </w:r>
          </w:p>
        </w:tc>
      </w:tr>
      <w:tr>
        <w:trPr>
          <w:jc w:val="center"/>
          <w:trHeight w:val="1" w:hRule="atLeast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Arial" w:eastAsia="Arial" w:hAnsi="Arial" w:cs="Times New Roman"/>
                <w:b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Амралтын хоноглох байр </w:t>
            </w:r>
          </w:p>
        </w:tc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Өрөө захиалгыг 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>50%-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р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хязгаарлах бөгөөд хүний тоо хэтрүүлэн орохыг хориглоно. 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Тогтоосон хэмжээнээс хэтэрсэн захиалгыг цуцлах ба буцаан олголт хийх. 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Байгууламж дотор ямар нэгэн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үйл ажиллагаа ба үдэшлэг хийхийг хориглоно. </w:t>
            </w:r>
          </w:p>
        </w:tc>
      </w:tr>
      <w:tr>
        <w:trPr>
          <w:jc w:val="center"/>
          <w:trHeight w:val="1" w:hRule="atLeast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28"/>
                <w:position w:val="0"/>
                <w:shd w:val="clear" w:color="auto" w:fill="auto"/>
                <w:spacing w:val="0"/>
              </w:rPr>
              <w:t>Аялал жуулчлалын газар</w:t>
            </w:r>
            <w:r>
              <w:rPr>
                <w:rFonts w:ascii="Arial" w:eastAsia="Arial" w:hAnsi="Arial" w:cs="Times New Roman"/>
                <w:b/>
                <w:color w:val="000000"/>
                <w:sz w:val="28"/>
                <w:position w:val="0"/>
                <w:shd w:val="clear" w:color="auto" w:fill="auto"/>
                <w:spacing w:val="0"/>
              </w:rPr>
              <w:t>‧</w:t>
            </w:r>
          </w:p>
          <w:p>
            <w:pPr>
              <w:ind w:left="0" w:right="0" w:firstLine="0"/>
              <w:jc w:val="center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28"/>
                <w:position w:val="0"/>
                <w:shd w:val="clear" w:color="auto" w:fill="auto"/>
                <w:spacing w:val="0"/>
              </w:rPr>
              <w:t>Үндэсний цэцэрлэгт хүрээлэн</w:t>
            </w:r>
          </w:p>
        </w:tc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Хаах болон </w:t>
            </w:r>
            <w:r>
              <w:rPr>
                <w:rFonts w:ascii="Arial" w:eastAsia="Arial" w:hAnsi="Arial" w:cs="휴먼명조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зочдын нэвтрэх эрхийг хязгаарлах. </w:t>
            </w:r>
          </w:p>
        </w:tc>
      </w:tr>
      <w:tr>
        <w:trPr>
          <w:jc w:val="center"/>
          <w:trHeight w:val="1" w:hRule="atLeast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868"/>
              <w:jc w:val="center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28"/>
                <w:u w:val="none" w:color="auto"/>
                <w:position w:val="0"/>
                <w:shd w:val="clear" w:color="auto" w:fill="auto"/>
                <w:spacing w:val="-20"/>
              </w:rPr>
              <w:t>Их дэлг</w:t>
            </w:r>
            <w:r>
              <w:rPr>
                <w:rFonts w:ascii="Arial" w:eastAsia="Arial" w:hAnsi="Arial" w:cs="Times New Roman"/>
                <w:b/>
                <w:color w:val="000000"/>
                <w:sz w:val="28"/>
                <w:u w:val="none" w:color="auto"/>
                <w:position w:val="0"/>
                <w:shd w:val="clear" w:color="auto" w:fill="auto"/>
                <w:spacing w:val="-20"/>
              </w:rPr>
              <w:t>үүр</w:t>
            </w:r>
            <w:r>
              <w:rPr>
                <w:rFonts w:ascii="Arial" w:eastAsia="Arial" w:hAnsi="Arial" w:cs="Times New Roman"/>
                <w:b/>
                <w:color w:val="000000"/>
                <w:sz w:val="28"/>
                <w:u w:val="none" w:color="auto"/>
                <w:position w:val="0"/>
                <w:shd w:val="clear" w:color="auto" w:fill="auto"/>
                <w:spacing w:val="-20"/>
              </w:rPr>
              <w:t>‧</w:t>
            </w:r>
            <w:r>
              <w:rPr>
                <w:rFonts w:ascii="Arial" w:eastAsia="Arial" w:hAnsi="Arial" w:cs="Times New Roman"/>
                <w:b/>
                <w:color w:val="000000"/>
                <w:sz w:val="28"/>
                <w:u w:val="none" w:color="auto"/>
                <w:position w:val="0"/>
                <w:shd w:val="clear" w:color="auto" w:fill="auto"/>
                <w:spacing w:val="-20"/>
              </w:rPr>
              <w:t xml:space="preserve">супермаркет </w:t>
            </w:r>
          </w:p>
        </w:tc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Биеийн халууныг заавал хэмжинэ.        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амталгаа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‧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амтлах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‧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зэргийг хориглох м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өн зочидын арга хэмжээг хориглононо.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Амралтын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өрөөнүүдийг ашиглахыг хориглоно. </w:t>
            </w:r>
          </w:p>
        </w:tc>
      </w:tr>
      <w:tr>
        <w:trPr>
          <w:jc w:val="center"/>
          <w:trHeight w:val="1" w:hRule="atLeast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Шашны байгууламж </w:t>
            </w:r>
          </w:p>
        </w:tc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Н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үүр тулсан бус зарчимыг мөрдөх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Уулзалт 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,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цуглаан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‧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хооллох зэргийг хориглоно.</w:t>
            </w:r>
          </w:p>
        </w:tc>
      </w:tr>
      <w:tr>
        <w:trPr>
          <w:jc w:val="center"/>
          <w:trHeight w:val="1" w:hRule="atLeast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Хоолны газар </w:t>
            </w:r>
          </w:p>
        </w:tc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5-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аас дээш х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үн цуглах ба уулзахыг хориглоно</w:t>
            </w:r>
          </w:p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З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өрчсөн тохиолдолд уулзалтыг зохион байгуулагч 3сая вон (оролцогч100 мянган вон) тус тус  торгоно. </w:t>
            </w:r>
          </w:p>
        </w:tc>
      </w:tr>
      <w:tr>
        <w:trPr>
          <w:jc w:val="center"/>
          <w:trHeight w:val="1" w:hRule="atLeast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center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b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Кино театр </w:t>
            </w:r>
          </w:p>
        </w:tc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>
            <w:pPr>
              <w:ind w:left="0" w:right="0" w:firstLine="0"/>
              <w:jc w:val="both"/>
              <w:spacing w:after="0" w:before="0" w:line="312"/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Оройн 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>21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цагаас дараагийн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өдрийн 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>17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цаг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 х</w:t>
            </w:r>
            <w:r>
              <w:rPr>
                <w:rFonts w:ascii="Arial" w:eastAsia="Arial" w:hAnsi="Arial" w:cs="Arial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үртэл 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үйл ажиллагааг зогсоох </w:t>
            </w:r>
          </w:p>
          <w:p>
            <w:pPr>
              <w:ind w:left="126" w:right="0" w:hanging="126"/>
              <w:jc w:val="both"/>
              <w:spacing w:after="0" w:before="0" w:line="312"/>
              <w:rPr>
                <w:rFonts w:ascii="Arial" w:eastAsia="Arial" w:hAnsi="Arial" w:hint="default"/>
                <w:position w:val="0"/>
                <w:shd w:val="clear" w:color="auto" w:fill="auto"/>
                <w:spacing w:val="0"/>
              </w:rPr>
            </w:pP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>1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суудалын зайтаа зай барьж суух 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>(</w:t>
            </w:r>
            <w:r>
              <w:rPr>
                <w:rFonts w:ascii="Arial" w:eastAsia="Arial" w:hAnsi="Arial" w:cs="Times New Roman"/>
                <w:color w:val="000000"/>
                <w:sz w:val="28"/>
                <w:position w:val="0"/>
                <w:shd w:val="clear" w:color="auto" w:fill="auto"/>
                <w:spacing w:val="0"/>
              </w:rPr>
              <w:t xml:space="preserve">концертын танхим нь 2 суудалын зай барих </w:t>
            </w:r>
            <w:r>
              <w:rPr>
                <w:rFonts w:ascii="Arial" w:eastAsia="Arial" w:hAnsi="Arial" w:cs="HCI Poppy"/>
                <w:color w:val="000000"/>
                <w:sz w:val="28"/>
                <w:position w:val="0"/>
                <w:shd w:val="clear" w:color="auto" w:fill="auto"/>
                <w:spacing w:val="0"/>
              </w:rPr>
              <w:t>)</w:t>
            </w:r>
          </w:p>
        </w:tc>
      </w:tr>
    </w:tbl>
    <w:p>
      <w:pPr>
        <w:ind w:left="0" w:right="0" w:firstLine="0"/>
        <w:jc w:val="right"/>
        <w:spacing w:after="0" w:before="0" w:line="240"/>
        <w:rPr>
          <w:rFonts w:ascii="Arial" w:eastAsia="Arial" w:hAnsi="Arial" w:cs="한컴산뜻돋움"/>
          <w:color w:val="000000"/>
          <w:sz w:val="20"/>
          <w:position w:val="0"/>
          <w:shd w:val="clear" w:color="auto" w:fill="auto"/>
          <w:spacing w:val="0"/>
        </w:rPr>
      </w:pPr>
    </w:p>
    <w:p>
      <w:pPr>
        <w:ind w:left="0" w:right="0" w:firstLine="0"/>
        <w:jc w:val="right"/>
        <w:spacing w:after="0" w:before="0" w:line="240"/>
        <w:rPr>
          <w:rFonts w:ascii="Arial" w:eastAsia="Arial" w:hAnsi="Arial" w:cs="맑은 고딕"/>
          <w:b/>
          <w:bCs/>
          <w:color w:val="auto"/>
          <w:sz w:val="26"/>
          <w:szCs w:val="26"/>
          <w:position w:val="0"/>
          <w:shd w:val="clear" w:color="auto" w:fill="auto"/>
          <w:spacing w:val="0"/>
        </w:rPr>
      </w:pPr>
      <w:r>
        <w:rPr>
          <w:rFonts w:ascii="Arial" w:eastAsia="Arial" w:hAnsi="Arial" w:cs="한컴산뜻돋움"/>
          <w:b/>
          <w:bCs/>
          <w:color w:val="000000"/>
          <w:sz w:val="26"/>
          <w:szCs w:val="26"/>
          <w:position w:val="0"/>
          <w:shd w:val="clear" w:color="auto" w:fill="auto"/>
          <w:spacing w:val="0"/>
        </w:rPr>
        <w:t>&lt;</w:t>
      </w:r>
      <w:r>
        <w:rPr>
          <w:rFonts w:ascii="Arial" w:eastAsia="Arial" w:hAnsi="Arial" w:cs="Times New Roman"/>
          <w:b/>
          <w:bCs/>
          <w:color w:val="000000"/>
          <w:sz w:val="26"/>
          <w:szCs w:val="26"/>
          <w:position w:val="0"/>
          <w:shd w:val="clear" w:color="auto" w:fill="auto"/>
          <w:spacing w:val="0"/>
        </w:rPr>
        <w:t xml:space="preserve">  </w:t>
      </w:r>
      <w:r>
        <w:rPr>
          <w:rFonts w:ascii="Arial" w:eastAsia="Arial" w:hAnsi="Arial" w:cs="Times New Roman"/>
          <w:b/>
          <w:bCs/>
          <w:color w:val="000000"/>
          <w:sz w:val="26"/>
          <w:szCs w:val="26"/>
          <w:position w:val="0"/>
          <w:shd w:val="clear" w:color="auto" w:fill="auto"/>
          <w:spacing w:val="0"/>
        </w:rPr>
        <w:t>Орчуулгыг  Дан</w:t>
      </w:r>
      <w:r>
        <w:rPr>
          <w:rFonts w:ascii="Arial" w:eastAsia="Arial" w:hAnsi="Arial" w:cs="Times New Roman"/>
          <w:b/>
          <w:bCs/>
          <w:color w:val="000000"/>
          <w:sz w:val="26"/>
          <w:szCs w:val="26"/>
          <w:position w:val="0"/>
          <w:shd w:val="clear" w:color="auto" w:fill="auto"/>
          <w:spacing w:val="0"/>
        </w:rPr>
        <w:t>үри 1577-1366 төв хийв.</w:t>
      </w:r>
      <w:r>
        <w:rPr>
          <w:rFonts w:ascii="Arial" w:eastAsia="Arial" w:hAnsi="Arial" w:cs="맑은 고딕"/>
          <w:b/>
          <w:bCs/>
          <w:color w:val="000000"/>
          <w:sz w:val="26"/>
          <w:szCs w:val="26"/>
          <w:position w:val="0"/>
          <w:shd w:val="clear" w:color="auto" w:fill="auto"/>
          <w:spacing w:val="0"/>
        </w:rPr>
        <w:t>&gt;</w:t>
      </w:r>
    </w:p>
    <w:sectPr>
      <w:pgSz w:w="11906" w:h="16838"/>
      <w:pgMar w:top="720" w:right="720" w:bottom="720" w:left="720" w:header="720" w:footer="720" w:gutter="0"/>
      <w:cols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notTrueType w:val="false"/>
    <w:sig w:usb0="E0002EFF" w:usb1="C000785B" w:usb2="00000009" w:usb3="00000001" w:csb0="400001FF" w:csb1="FFFF0000"/>
  </w:font>
  <w:font w:name="Times New Roman">
    <w:panose1 w:val="02020603050405020304"/>
    <w:notTrueType w:val="false"/>
    <w:sig w:usb0="E0002EFF" w:usb1="C000785B" w:usb2="00000009" w:usb3="00000001" w:csb0="400001FF" w:csb1="FFFF0000"/>
  </w:font>
  <w:font w:name="맑은 고딕">
    <w:panose1 w:val="020B0503020000020004"/>
    <w:notTrueType w:val="false"/>
    <w:sig w:usb0="9000002F" w:usb1="29D77CFB" w:usb2="00000012" w:usb3="00000001" w:csb0="00080001" w:csb1="00000001"/>
  </w:font>
  <w:font w:name="HCI Poppy">
    <w:notTrueType w:val="false"/>
  </w:font>
  <w:font w:name="휴먼명조">
    <w:notTrueType w:val="false"/>
  </w:font>
  <w:font w:name="한컴산뜻돋움">
    <w:panose1 w:val="02000000000000000000"/>
    <w:notTrueType w:val="false"/>
    <w:sig w:usb0="800002A7" w:usb1="39D7FCFB" w:usb2="00000014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70"/>
  <w:drawingGridVerticalSpacing w:val="170"/>
  <w:displayHorizontalDrawingGridEvery w:val="2"/>
  <w:displayVerticalDrawingGridEvery w:val="2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modified xsi:type="dcterms:W3CDTF">2020-12-24T04:45:02Z</dcterms:modified>
  <cp:version>1000.0100.01</cp:version>
</cp:coreProperties>
</file>