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32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b/>
                <w:bCs/>
                <w:color w:val="000000"/>
                <w:sz w:val="36"/>
                <w:szCs w:val="36"/>
                <w:kern w:val="0"/>
              </w:rPr>
            </w:pPr>
            <w:r>
              <w:rPr>
                <w:lang w:eastAsia="zh-CN"/>
                <w:rFonts w:ascii="바탕" w:eastAsia="바탕" w:hAnsi="바탕" w:cs="바탕" w:hint="eastAsia"/>
                <w:b/>
                <w:bCs/>
                <w:color w:val="000000"/>
                <w:sz w:val="40"/>
                <w:szCs w:val="40"/>
                <w:kern w:val="0"/>
              </w:rPr>
              <w:t>中秋休假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sz w:val="40"/>
                <w:szCs w:val="40"/>
                <w:kern w:val="0"/>
              </w:rPr>
              <w:t>调整保持社会距离阶段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 w:val="2"/>
                <w:szCs w:val="2"/>
                <w:kern w:val="0"/>
              </w:rPr>
            </w:pPr>
          </w:p>
        </w:tc>
      </w:tr>
    </w:tbl>
    <w:p>
      <w:pPr>
        <w:rPr>
          <w:lang w:eastAsia="zh-CN"/>
          <w:rFonts w:ascii="Arial" w:hAnsi="Arial" w:cs="Arial"/>
          <w:sz w:val="10"/>
          <w:szCs w:val="10"/>
        </w:rPr>
      </w:pPr>
    </w:p>
    <w:p>
      <w:pPr>
        <w:pStyle w:val="a3"/>
        <w:ind w:left="142" w:firstLine="0"/>
        <w:numPr>
          <w:ilvl w:val="0"/>
          <w:numId w:val="1"/>
        </w:numPr>
        <w:spacing w:after="20" w:before="300" w:line="360" w:lineRule="auto"/>
        <w:rPr>
          <w:rFonts w:ascii="Arial" w:hAnsi="Arial" w:cs="Arial"/>
        </w:rPr>
      </w:pPr>
      <w:r>
        <w:rPr>
          <w:rFonts w:eastAsia="바탕" w:hAnsi="바탕" w:cs="바탕" w:hint="eastAsia"/>
          <w:sz w:val="30"/>
          <w:szCs w:val="30"/>
        </w:rPr>
        <w:t>保持社</w:t>
      </w:r>
      <w:r>
        <w:rPr>
          <w:rFonts w:ascii="새굴림" w:eastAsia="새굴림" w:hAnsi="새굴림" w:cs="새굴림" w:hint="eastAsia"/>
          <w:sz w:val="30"/>
          <w:szCs w:val="30"/>
        </w:rPr>
        <w:t>会距离阶段调整方案</w:t>
      </w:r>
      <w:r>
        <w:rPr>
          <w:rFonts w:ascii="Arial" w:eastAsia="HY헤드라인M" w:hAnsi="Arial" w:cs="Arial"/>
          <w:sz w:val="30"/>
          <w:szCs w:val="30"/>
        </w:rPr>
        <w:t>, ~ 10.3(</w:t>
      </w:r>
      <w:r>
        <w:rPr>
          <w:rFonts w:ascii="Arial" w:eastAsia="DengXian" w:hAnsi="Arial" w:cs="Arial" w:hint="eastAsia"/>
          <w:sz w:val="30"/>
          <w:szCs w:val="30"/>
        </w:rPr>
        <w:t>日</w:t>
      </w:r>
      <w:r>
        <w:rPr>
          <w:rFonts w:ascii="Arial" w:eastAsia="HY헤드라인M" w:hAnsi="Arial" w:cs="Arial"/>
          <w:sz w:val="30"/>
          <w:szCs w:val="30"/>
        </w:rPr>
        <w:t xml:space="preserve">) </w:t>
      </w:r>
      <w:r>
        <w:rPr>
          <w:lang w:eastAsia="zh-CN"/>
          <w:rFonts w:ascii="DengXian" w:eastAsia="DengXian" w:hAnsi="DengXian" w:cs="새굴림" w:hint="eastAsia"/>
          <w:sz w:val="30"/>
          <w:szCs w:val="30"/>
        </w:rPr>
        <w:t>为止</w:t>
      </w:r>
    </w:p>
    <w:tbl>
      <w:tblPr>
        <w:tblOverlap w:val="never"/>
        <w:tblW w:w="10490" w:type="dxa"/>
        <w:tblInd w:w="-3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5"/>
        <w:gridCol w:w="798"/>
        <w:gridCol w:w="4394"/>
        <w:gridCol w:w="4253"/>
      </w:tblGrid>
      <w:tr>
        <w:trPr>
          <w:trHeight w:val="373" w:hRule="atLeast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-105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sz w:val="26"/>
                <w:szCs w:val="26"/>
                <w:kern w:val="0"/>
              </w:rPr>
              <w:t>区分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sz w:val="26"/>
                <w:szCs w:val="26"/>
                <w:kern w:val="0"/>
              </w:rPr>
              <w:t>4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sz w:val="26"/>
                <w:szCs w:val="26"/>
                <w:kern w:val="0"/>
              </w:rPr>
              <w:t>阶段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sz w:val="26"/>
                <w:szCs w:val="26"/>
                <w:kern w:val="0"/>
              </w:rPr>
              <w:t>3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sz w:val="26"/>
                <w:szCs w:val="26"/>
                <w:kern w:val="0"/>
              </w:rPr>
              <w:t>阶段</w:t>
            </w:r>
          </w:p>
        </w:tc>
      </w:tr>
      <w:tr>
        <w:trPr>
          <w:trHeight w:val="1325" w:hRule="atLeast"/>
        </w:trPr>
        <w:tc>
          <w:tcPr>
            <w:tcW w:w="184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새굴림" w:eastAsia="새굴림" w:hAnsi="새굴림" w:cs="새굴림" w:hint="eastAsia"/>
                <w:b/>
                <w:bCs/>
                <w:color w:val="000000"/>
                <w:sz w:val="26"/>
                <w:szCs w:val="26"/>
                <w:kern w:val="0"/>
              </w:rPr>
              <w:t>阶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6"/>
                <w:szCs w:val="26"/>
                <w:kern w:val="0"/>
              </w:rPr>
              <w:t>段</w:t>
            </w:r>
            <w:r>
              <w:rPr>
                <w:rFonts w:ascii="새굴림" w:eastAsia="새굴림" w:hAnsi="새굴림" w:cs="새굴림" w:hint="eastAsia"/>
                <w:b/>
                <w:bCs/>
                <w:color w:val="000000"/>
                <w:sz w:val="26"/>
                <w:szCs w:val="26"/>
                <w:kern w:val="0"/>
              </w:rPr>
              <w:t>转换标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sz w:val="26"/>
                <w:szCs w:val="26"/>
                <w:kern w:val="0"/>
              </w:rPr>
              <w:t>准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w w:val="95"/>
                <w:sz w:val="8"/>
                <w:szCs w:val="8"/>
                <w:kern w:val="0"/>
                <w:spacing w:val="-1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4"/>
              </w:rPr>
              <w:t>每</w:t>
            </w:r>
            <w:r>
              <w:rPr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4"/>
              </w:rPr>
              <w:t>10</w:t>
            </w:r>
            <w:r>
              <w:rPr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4"/>
              </w:rPr>
              <w:t>万人每周平均</w:t>
            </w:r>
            <w:r>
              <w:rPr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4"/>
              </w:rPr>
              <w:t>4</w:t>
            </w:r>
            <w:r>
              <w:rPr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4"/>
              </w:rPr>
              <w:t>人以上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*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首尔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389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名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京畿道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537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名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仁川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118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名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首都圈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1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千名以上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w w:val="95"/>
                <w:sz w:val="8"/>
                <w:szCs w:val="8"/>
                <w:kern w:val="0"/>
                <w:spacing w:val="-1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每</w:t>
            </w:r>
            <w:r>
              <w:rPr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10</w:t>
            </w:r>
            <w:r>
              <w:rPr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万人每周平均</w:t>
            </w:r>
            <w:r>
              <w:rPr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2</w:t>
            </w:r>
            <w:r>
              <w:rPr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人以上</w:t>
            </w:r>
          </w:p>
          <w:p>
            <w:pPr>
              <w:ind w:left="228" w:hanging="228"/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* </w:t>
            </w:r>
            <w:r>
              <w:rPr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大田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30, </w:t>
            </w:r>
            <w:r>
              <w:rPr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世宗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7, </w:t>
            </w:r>
            <w:r>
              <w:rPr>
                <w:rFonts w:ascii="Arial" w:eastAsia="맑은 고딕" w:hAnsi="Arial" w:cs="Arial" w:hint="eastAsia"/>
                <w:color w:val="000000"/>
                <w:w w:val="95"/>
                <w:szCs w:val="20"/>
                <w:kern w:val="0"/>
                <w:spacing w:val="-10"/>
              </w:rPr>
              <w:t>忠北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32, </w:t>
            </w:r>
            <w:r>
              <w:rPr>
                <w:rFonts w:ascii="Arial" w:eastAsia="맑은 고딕" w:hAnsi="Arial" w:cs="Arial" w:hint="eastAsia"/>
                <w:color w:val="000000"/>
                <w:w w:val="95"/>
                <w:szCs w:val="20"/>
                <w:kern w:val="0"/>
                <w:spacing w:val="-10"/>
              </w:rPr>
              <w:t>忠</w:t>
            </w:r>
            <w:r>
              <w:rPr>
                <w:rFonts w:ascii="맑은 고딕" w:eastAsia="맑은 고딕" w:hAnsi="맑은 고딕" w:cs="맑은 고딕" w:hint="eastAsia"/>
                <w:color w:val="000000"/>
                <w:w w:val="95"/>
                <w:szCs w:val="20"/>
                <w:kern w:val="0"/>
                <w:spacing w:val="-10"/>
              </w:rPr>
              <w:t>南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42, </w:t>
            </w:r>
            <w:r>
              <w:rPr>
                <w:rStyle w:val="dictionarymeantext30a6h1"/>
                <w:rFonts w:hint="eastAsia"/>
                <w:vanish/>
              </w:rPr>
              <w:t>光州</w:t>
            </w:r>
            <w:r>
              <w:rPr>
                <w:rStyle w:val="dictionarymeantext30a6h1"/>
                <w:rFonts w:ascii="DengXian" w:eastAsia="DengXian" w:hAnsi="DengXian" w:hint="eastAsia"/>
              </w:rPr>
              <w:t>光州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29, </w:t>
            </w:r>
            <w:r>
              <w:rPr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全北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36, </w:t>
            </w:r>
            <w:r>
              <w:rPr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全南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37, </w:t>
            </w:r>
            <w:r>
              <w:rPr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大邱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49, </w:t>
            </w:r>
            <w:r>
              <w:rPr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spacing w:val="-10"/>
              </w:rPr>
              <w:t>庆北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53, </w:t>
            </w:r>
            <w:r>
              <w:rPr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釜山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68, </w:t>
            </w:r>
            <w:r>
              <w:rPr>
                <w:rFonts w:ascii="Arial" w:eastAsia="맑은 고딕" w:hAnsi="Arial" w:cs="Arial" w:hint="eastAsia"/>
                <w:color w:val="000000"/>
                <w:w w:val="95"/>
                <w:szCs w:val="20"/>
                <w:kern w:val="0"/>
                <w:spacing w:val="-10"/>
              </w:rPr>
              <w:t>蔚山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23, 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spacing w:val="-10"/>
              </w:rPr>
              <w:t>庆南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67,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江原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31, 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spacing w:val="-10"/>
              </w:rPr>
              <w:t>济州</w:t>
            </w: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13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名以上</w:t>
            </w:r>
          </w:p>
        </w:tc>
      </w:tr>
      <w:tr>
        <w:trPr>
          <w:trHeight w:val="370" w:hRule="atLeast"/>
        </w:trPr>
        <w:tc>
          <w:tcPr>
            <w:tcW w:w="1843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</w:p>
        </w:tc>
        <w:tc>
          <w:tcPr>
            <w:tcW w:w="8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28" w:hanging="228"/>
              <w:snapToGrid w:val="0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 w:val="36"/>
                <w:szCs w:val="36"/>
                <w:kern w:val="0"/>
              </w:rPr>
            </w:pP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*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非首都圈人口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10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 xml:space="preserve">万以下 </w:t>
            </w:r>
            <w:r>
              <w:rPr>
                <w:lang w:eastAsia="zh-CN"/>
                <w:rFonts w:ascii="DengXian" w:eastAsia="DengXian" w:hAnsi="DengXian" w:cs="Arial"/>
                <w:color w:val="000000"/>
                <w:w w:val="95"/>
                <w:szCs w:val="20"/>
                <w:kern w:val="0"/>
                <w:spacing w:val="-10"/>
              </w:rPr>
              <w:t xml:space="preserve">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spacing w:val="-10"/>
              </w:rPr>
              <w:t>市</w:t>
            </w:r>
            <w:r>
              <w:rPr>
                <w:lang w:eastAsia="zh-CN"/>
                <w:rFonts w:ascii="MS Gothic" w:eastAsia="MS Gothic" w:hAnsi="MS Gothic" w:cs="MS Gothic" w:hint="eastAsia"/>
                <w:color w:val="000000"/>
                <w:w w:val="95"/>
                <w:szCs w:val="20"/>
                <w:kern w:val="0"/>
                <w:spacing w:val="-10"/>
              </w:rPr>
              <w:t>‧</w:t>
            </w:r>
            <w:r>
              <w:rPr>
                <w:lang w:eastAsia="zh-CN"/>
                <w:rFonts w:ascii="DengXian" w:eastAsia="DengXian" w:hAnsi="DengXian" w:cs="MS Gothic" w:hint="eastAsia"/>
                <w:color w:val="000000"/>
                <w:w w:val="95"/>
                <w:szCs w:val="20"/>
                <w:kern w:val="0"/>
                <w:spacing w:val="-10"/>
              </w:rPr>
              <w:t>郡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 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w w:val="95"/>
                <w:szCs w:val="20"/>
                <w:kern w:val="0"/>
                <w:spacing w:val="-10"/>
              </w:rPr>
              <w:t>维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w w:val="95"/>
                <w:szCs w:val="20"/>
                <w:kern w:val="0"/>
                <w:spacing w:val="-10"/>
              </w:rPr>
              <w:t>持自律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w w:val="95"/>
                <w:szCs w:val="20"/>
                <w:kern w:val="0"/>
                <w:spacing w:val="-10"/>
              </w:rPr>
              <w:t>阶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w w:val="95"/>
                <w:szCs w:val="20"/>
                <w:kern w:val="0"/>
                <w:spacing w:val="-10"/>
              </w:rPr>
              <w:t>段</w:t>
            </w:r>
            <w:r>
              <w:rPr>
                <w:lang w:eastAsia="zh-CN"/>
                <w:rFonts w:ascii="새굴림" w:eastAsia="새굴림" w:hAnsi="새굴림" w:cs="새굴림" w:hint="eastAsia"/>
                <w:color w:val="000000"/>
                <w:w w:val="95"/>
                <w:szCs w:val="20"/>
                <w:kern w:val="0"/>
                <w:spacing w:val="-10"/>
              </w:rPr>
              <w:t>调</w:t>
            </w:r>
            <w:r>
              <w:rPr>
                <w:lang w:eastAsia="zh-CN"/>
                <w:rFonts w:ascii="맑은 고딕" w:eastAsia="맑은 고딕" w:hAnsi="맑은 고딕" w:cs="맑은 고딕" w:hint="eastAsia"/>
                <w:color w:val="000000"/>
                <w:w w:val="95"/>
                <w:szCs w:val="20"/>
                <w:kern w:val="0"/>
                <w:spacing w:val="-10"/>
              </w:rPr>
              <w:t>整</w:t>
            </w:r>
          </w:p>
        </w:tc>
      </w:tr>
      <w:tr>
        <w:trPr>
          <w:trHeight w:val="1061" w:hRule="atLeast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88" w:hanging="388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sz w:val="26"/>
                <w:szCs w:val="26"/>
                <w:kern w:val="0"/>
              </w:rPr>
              <w:t>私人聚会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18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点以前</w:t>
            </w:r>
            <w:r>
              <w:rPr>
                <w:lang w:eastAsia="zh-CN"/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lang w:eastAsia="zh-CN"/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可</w:t>
            </w:r>
            <w:r>
              <w:rPr>
                <w:lang w:eastAsia="zh-CN"/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4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人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为止</w:t>
            </w:r>
            <w:r>
              <w:rPr>
                <w:lang w:eastAsia="zh-CN"/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, 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18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点以后</w:t>
            </w:r>
            <w:r>
              <w:rPr>
                <w:lang w:eastAsia="zh-CN"/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可</w:t>
            </w:r>
            <w:r>
              <w:rPr>
                <w:lang w:eastAsia="zh-CN"/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2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人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为止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* 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疫苗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接种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  <w:rtl w:val="off"/>
              </w:rPr>
              <w:t>完毕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者在餐厅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·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咖啡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厅及家庭里私人聚会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auto"/>
                <w:spacing w:val="-10"/>
                <w:rtl w:val="off"/>
              </w:rPr>
              <w:t>时可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6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人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为止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DengXian" w:hAnsi="DengXian" w:cs="새굴림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</w:pPr>
            <w:r>
              <w:rPr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可</w:t>
            </w:r>
            <w:r>
              <w:rPr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4</w:t>
            </w:r>
            <w:r>
              <w:rPr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人</w:t>
            </w:r>
            <w:r>
              <w:rPr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为止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hAnsi="Arial" w:cs="Arial" w:hint="eastAsia"/>
                <w:color w:val="000000"/>
                <w:szCs w:val="20"/>
                <w:kern w:val="0"/>
              </w:rPr>
            </w:pP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>*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疫苗</w:t>
            </w:r>
            <w:r>
              <w:rPr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接种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  <w:rtl w:val="off"/>
              </w:rPr>
              <w:t>完毕</w:t>
            </w:r>
            <w:r>
              <w:rPr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者私人聚会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  <w:rtl w:val="off"/>
              </w:rPr>
              <w:t>可</w:t>
            </w:r>
            <w:r>
              <w:rPr>
                <w:rFonts w:ascii="Arial" w:eastAsia="DengXian" w:hAnsi="Arial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8</w:t>
            </w:r>
            <w:r>
              <w:rPr>
                <w:rFonts w:ascii="Arial" w:eastAsia="DengXian" w:hAnsi="Arial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人为止</w:t>
            </w:r>
          </w:p>
        </w:tc>
      </w:tr>
      <w:tr>
        <w:trPr>
          <w:trHeight w:val="881" w:hRule="atLeast"/>
        </w:trPr>
        <w:tc>
          <w:tcPr>
            <w:tcW w:w="10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lang w:eastAsia="zh-CN"/>
                <w:rFonts w:ascii="DengXian" w:eastAsia="DengXian" w:hAnsi="DengXian" w:cs="Arial"/>
                <w:b/>
                <w:bCs/>
                <w:color w:val="000000"/>
                <w:sz w:val="26"/>
                <w:szCs w:val="26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sz w:val="26"/>
                <w:szCs w:val="26"/>
                <w:kern w:val="0"/>
              </w:rPr>
              <w:t>多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sz w:val="26"/>
                <w:szCs w:val="26"/>
                <w:kern w:val="0"/>
                <w:rtl w:val="off"/>
              </w:rPr>
              <w:t>人</w:t>
            </w:r>
          </w:p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sz w:val="26"/>
                <w:szCs w:val="26"/>
                <w:kern w:val="0"/>
              </w:rPr>
              <w:t>利用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sz w:val="26"/>
                <w:szCs w:val="26"/>
                <w:kern w:val="0"/>
              </w:rPr>
              <w:t>设施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sz w:val="26"/>
                <w:szCs w:val="26"/>
                <w:kern w:val="0"/>
              </w:rPr>
              <w:t>禁止集合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娱乐</w:t>
            </w:r>
            <w:r>
              <w:rPr>
                <w:lang w:eastAsia="zh-CN"/>
                <w:rFonts w:ascii="MS Gothic" w:eastAsia="MS Gothic" w:hAnsi="MS Gothic" w:cs="MS Gothic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‧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酒吧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夜总会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感性酒吧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猎人布车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舞蹈场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>,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游戏厅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>-</w:t>
            </w:r>
          </w:p>
        </w:tc>
      </w:tr>
      <w:tr>
        <w:trPr>
          <w:trHeight w:val="1809" w:hRule="atLeast"/>
        </w:trPr>
        <w:tc>
          <w:tcPr>
            <w:tcW w:w="10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sz w:val="26"/>
                <w:szCs w:val="26"/>
                <w:kern w:val="0"/>
              </w:rPr>
              <w:t>22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sz w:val="26"/>
                <w:szCs w:val="26"/>
                <w:kern w:val="0"/>
              </w:rPr>
              <w:t>点</w:t>
            </w:r>
            <w:r>
              <w:rPr>
                <w:rFonts w:ascii="Arial" w:eastAsia="맑은 고딕" w:hAnsi="Arial" w:cs="Arial"/>
                <w:b/>
                <w:bCs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sz w:val="26"/>
                <w:szCs w:val="26"/>
                <w:kern w:val="0"/>
              </w:rPr>
              <w:t>限制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sz w:val="26"/>
                <w:szCs w:val="26"/>
                <w:kern w:val="0"/>
              </w:rPr>
              <w:t>运营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练歌房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餐厅</w:t>
            </w:r>
            <w:r>
              <w:rPr>
                <w:lang w:eastAsia="zh-CN"/>
                <w:rFonts w:ascii="MS Gothic" w:eastAsia="MS Gothic" w:hAnsi="MS Gothic" w:cs="MS Gothic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‧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咖啡厅</w:t>
            </w:r>
            <w:r>
              <w:rPr>
                <w:lang w:eastAsia="zh-CN"/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vertAlign w:val="superscript"/>
              </w:rPr>
              <w:t>*</w:t>
            </w:r>
            <w:r>
              <w:rPr>
                <w:lang w:eastAsia="zh-CN"/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,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室内体育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设施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电影院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>, PC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房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, 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补习班等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1~3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24"/>
              </w:rPr>
              <w:t>集团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24"/>
              </w:rPr>
              <w:t>(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24"/>
              </w:rPr>
              <w:t>禁止集合外全部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24"/>
              </w:rPr>
              <w:t>多重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24"/>
              </w:rPr>
              <w:t>利用设施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24"/>
              </w:rPr>
              <w:t>)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* 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  <w:rtl w:val="off"/>
              </w:rPr>
              <w:t>利用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餐厅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·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咖啡厅时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  <w:rtl w:val="off"/>
              </w:rPr>
              <w:t>同行者可增加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疫苗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接种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  <w:rtl w:val="off"/>
              </w:rPr>
              <w:t>完毕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者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(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最多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4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人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)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u w:val="single" w:color="000000"/>
                <w:spacing w:val="-10"/>
                <w:rtl w:val="off"/>
              </w:rPr>
              <w:t>，最多可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u w:val="single" w:color="000000"/>
                <w:spacing w:val="-10"/>
                <w:rtl w:val="off"/>
              </w:rPr>
              <w:t>聚集人员为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6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人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为止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(22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点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为止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 w:hint="eastAsia"/>
                <w:color w:val="000000"/>
                <w:szCs w:val="20"/>
                <w:kern w:val="0"/>
              </w:rPr>
            </w:pPr>
            <w:r>
              <w:rPr>
                <w:rFonts w:ascii="DengXian" w:eastAsia="DengXian" w:hAnsi="DengXian" w:cs="새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娱乐设施</w:t>
            </w:r>
            <w:r>
              <w:rPr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, </w:t>
            </w:r>
            <w:r>
              <w:rPr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游戏场</w:t>
            </w:r>
            <w:r>
              <w:rPr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, </w:t>
            </w:r>
            <w:r>
              <w:rPr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舞蹈</w:t>
            </w:r>
            <w:r>
              <w:rPr>
                <w:rFonts w:ascii="DengXian" w:eastAsia="DengXian" w:hAnsi="DengXian" w:cs="새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场</w:t>
            </w:r>
            <w:r>
              <w:rPr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24"/>
              </w:rPr>
              <w:t xml:space="preserve">, </w:t>
            </w:r>
            <w:r>
              <w:rPr>
                <w:rFonts w:ascii="DengXian" w:eastAsia="DengXian" w:hAnsi="DengXian" w:cs="새굴림" w:hint="eastAsia"/>
                <w:color w:val="000000"/>
                <w:w w:val="95"/>
                <w:sz w:val="24"/>
                <w:szCs w:val="24"/>
                <w:kern w:val="0"/>
                <w:spacing w:val="-24"/>
              </w:rPr>
              <w:t>练歌房</w:t>
            </w:r>
            <w:r>
              <w:rPr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24"/>
              </w:rPr>
              <w:t xml:space="preserve">, </w:t>
            </w:r>
            <w:r>
              <w:rPr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24"/>
              </w:rPr>
              <w:t>餐厅</w:t>
            </w:r>
            <w:r>
              <w:rPr>
                <w:rFonts w:ascii="MS Gothic" w:eastAsia="MS Gothic" w:hAnsi="MS Gothic" w:cs="MS Gothic" w:hint="eastAsia"/>
                <w:color w:val="000000"/>
                <w:w w:val="95"/>
                <w:sz w:val="24"/>
                <w:szCs w:val="24"/>
                <w:kern w:val="0"/>
                <w:spacing w:val="-24"/>
              </w:rPr>
              <w:t>‧</w:t>
            </w:r>
            <w:r>
              <w:rPr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24"/>
              </w:rPr>
              <w:t>咖啡厅</w:t>
            </w:r>
            <w:r>
              <w:rPr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24"/>
              </w:rPr>
              <w:t xml:space="preserve">, </w:t>
            </w:r>
            <w:r>
              <w:rPr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24"/>
              </w:rPr>
              <w:t>洗澡</w:t>
            </w:r>
            <w:r>
              <w:rPr>
                <w:rFonts w:ascii="DengXian" w:eastAsia="DengXian" w:hAnsi="DengXian" w:cs="새굴림" w:hint="eastAsia"/>
                <w:color w:val="000000"/>
                <w:w w:val="95"/>
                <w:sz w:val="24"/>
                <w:szCs w:val="24"/>
                <w:kern w:val="0"/>
                <w:spacing w:val="-24"/>
              </w:rPr>
              <w:t>汤业</w:t>
            </w:r>
            <w:r>
              <w:rPr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24"/>
              </w:rPr>
              <w:t>,</w:t>
            </w:r>
            <w:r>
              <w:rPr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</w:t>
            </w:r>
            <w:r>
              <w:rPr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游泳场</w:t>
            </w:r>
            <w:r>
              <w:rPr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, </w:t>
            </w:r>
            <w:r>
              <w:rPr>
                <w:rFonts w:ascii="DengXian" w:eastAsia="DengXian" w:hAnsi="DengXian" w:cs="새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为了访问销售等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直销宣传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馆</w:t>
            </w:r>
          </w:p>
          <w:p>
            <w:pPr>
              <w:wordWrap/>
              <w:snapToGrid w:val="0"/>
              <w:spacing w:after="0" w:line="240" w:lineRule="auto"/>
              <w:textAlignment w:val="baseline"/>
              <w:rPr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</w:pPr>
          </w:p>
          <w:p>
            <w:pPr>
              <w:wordWrap/>
              <w:snapToGrid w:val="0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spacing w:val="-10"/>
              </w:rPr>
              <w:t xml:space="preserve">*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利用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多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  <w:rtl w:val="off"/>
              </w:rPr>
              <w:t>人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利用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设施时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auto"/>
                <w:spacing w:val="-10"/>
                <w:rtl w:val="off"/>
              </w:rPr>
              <w:t>，增加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疫苗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接种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auto"/>
                <w:spacing w:val="-10"/>
                <w:rtl w:val="off"/>
              </w:rPr>
              <w:t>完毕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者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auto"/>
                <w:spacing w:val="-10"/>
                <w:rtl w:val="off"/>
              </w:rPr>
              <w:t>的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私人聚会可8人为止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(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全国相同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u w:val="single" w:color="auto"/>
                <w:spacing w:val="-10"/>
              </w:rPr>
              <w:t>)</w:t>
            </w:r>
          </w:p>
        </w:tc>
      </w:tr>
      <w:tr>
        <w:trPr>
          <w:trHeight w:val="430" w:hRule="atLeast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sz w:val="26"/>
                <w:szCs w:val="26"/>
                <w:kern w:val="0"/>
              </w:rPr>
              <w:t>活动 集会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 w:hint="eastAsia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24"/>
              </w:rPr>
              <w:t>禁止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24"/>
                <w:rtl w:val="off"/>
              </w:rPr>
              <w:t>大型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24"/>
              </w:rPr>
              <w:t>活动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24"/>
                <w:rtl w:val="off"/>
              </w:rPr>
              <w:t>和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24"/>
              </w:rPr>
              <w:t>集会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24"/>
                <w:rtl w:val="off"/>
              </w:rPr>
              <w:t>（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24"/>
              </w:rPr>
              <w:t>一人示威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24"/>
                <w:rtl w:val="off"/>
              </w:rPr>
              <w:t>除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24"/>
              </w:rPr>
              <w:t>外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24"/>
                <w:rtl w:val="off"/>
              </w:rPr>
              <w:t>）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DengXian" w:hAnsi="Arial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24"/>
              </w:rPr>
              <w:t>禁止5</w:t>
            </w:r>
            <w:r>
              <w:rPr>
                <w:lang w:eastAsia="zh-CN"/>
                <w:rFonts w:ascii="Arial" w:eastAsia="DengXian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24"/>
              </w:rPr>
              <w:t>0</w:t>
            </w:r>
            <w:r>
              <w:rPr>
                <w:lang w:eastAsia="zh-CN"/>
                <w:rFonts w:ascii="Arial" w:eastAsia="DengXian" w:hAnsi="Arial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24"/>
              </w:rPr>
              <w:t>人以上活动及聚会</w:t>
            </w:r>
          </w:p>
        </w:tc>
      </w:tr>
      <w:tr>
        <w:trPr>
          <w:trHeight w:val="617" w:hRule="atLeast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12" w:hanging="31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sz w:val="26"/>
                <w:szCs w:val="26"/>
                <w:kern w:val="0"/>
              </w:rPr>
              <w:t>观看体育比赛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无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观众比赛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(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室内</w:t>
            </w:r>
            <w:r>
              <w:rPr>
                <w:lang w:eastAsia="zh-CN"/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) 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比赛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场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可容纳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人员的</w:t>
            </w:r>
            <w:r>
              <w:rPr>
                <w:lang w:eastAsia="zh-CN"/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20%, 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(</w:t>
            </w: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室外</w:t>
            </w:r>
            <w:r>
              <w:rPr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) </w:t>
            </w:r>
            <w:r>
              <w:rPr>
                <w:lang w:eastAsia="zh-CN"/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可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容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纳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人员的</w:t>
            </w:r>
            <w:r>
              <w:rPr>
                <w:rFonts w:ascii="Arial" w:eastAsia="맑은 고딕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30%</w:t>
            </w:r>
          </w:p>
        </w:tc>
      </w:tr>
      <w:tr>
        <w:trPr>
          <w:trHeight w:val="577" w:hRule="atLeast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312" w:hanging="31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sz w:val="26"/>
                <w:szCs w:val="26"/>
                <w:kern w:val="0"/>
              </w:rPr>
              <w:t>婚礼堂</w:t>
            </w:r>
          </w:p>
        </w:tc>
        <w:tc>
          <w:tcPr>
            <w:tcW w:w="86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DengXian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u w:val="single" w:color="000000"/>
                <w:spacing w:val="-10"/>
              </w:rPr>
            </w:pPr>
            <w:r>
              <w:rPr>
                <w:rFonts w:ascii="DengXian" w:eastAsia="DengXian" w:hAnsi="DengXian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u w:val="single" w:color="000000"/>
                <w:spacing w:val="-10"/>
              </w:rPr>
              <w:t>最多允许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u w:val="single" w:color="000000"/>
                <w:spacing w:val="-10"/>
              </w:rPr>
              <w:t>4</w:t>
            </w:r>
            <w:r>
              <w:rPr>
                <w:rFonts w:ascii="Arial" w:eastAsia="DengXian" w:hAnsi="Arial" w:cs="Arial"/>
                <w:b/>
                <w:bCs/>
                <w:color w:val="000000"/>
                <w:w w:val="95"/>
                <w:sz w:val="24"/>
                <w:szCs w:val="24"/>
                <w:kern w:val="0"/>
                <w:u w:val="single" w:color="000000"/>
                <w:spacing w:val="-10"/>
              </w:rPr>
              <w:t>9</w:t>
            </w:r>
            <w:r>
              <w:rPr>
                <w:rFonts w:ascii="Arial" w:eastAsia="DengXian" w:hAnsi="Arial" w:cs="Arial" w:hint="eastAsia"/>
                <w:b/>
                <w:bCs/>
                <w:color w:val="000000"/>
                <w:w w:val="95"/>
                <w:sz w:val="24"/>
                <w:szCs w:val="24"/>
                <w:kern w:val="0"/>
                <w:u w:val="single" w:color="000000"/>
                <w:spacing w:val="-10"/>
              </w:rPr>
              <w:t>人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 xml:space="preserve">*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不提供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  <w:rtl w:val="off"/>
              </w:rPr>
              <w:t>餐点的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婚礼允许</w:t>
            </w:r>
            <w:r>
              <w:rPr>
                <w:lang w:eastAsia="zh-CN"/>
                <w:rFonts w:ascii="Arial" w:eastAsia="DengXian" w:hAnsi="Arial" w:cs="Arial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9</w:t>
            </w:r>
            <w:r>
              <w:rPr>
                <w:lang w:eastAsia="zh-CN"/>
                <w:rFonts w:ascii="Arial" w:eastAsia="DengXian" w:hAnsi="Arial" w:cs="Arial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9</w:t>
            </w:r>
            <w:r>
              <w:rPr>
                <w:lang w:eastAsia="zh-CN"/>
                <w:rFonts w:ascii="Arial" w:eastAsia="DengXian" w:hAnsi="Arial" w:cs="Arial" w:hint="eastAsia"/>
                <w:color w:val="000000"/>
                <w:w w:val="95"/>
                <w:szCs w:val="20"/>
                <w:kern w:val="0"/>
                <w:u w:val="single" w:color="000000"/>
                <w:spacing w:val="-10"/>
              </w:rPr>
              <w:t>人为止</w:t>
            </w:r>
          </w:p>
        </w:tc>
      </w:tr>
      <w:tr>
        <w:trPr>
          <w:trHeight w:val="617" w:hRule="atLeast"/>
        </w:trPr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232" w:hanging="232"/>
              <w:wordWrap/>
              <w:snapToGrid w:val="0"/>
              <w:jc w:val="center"/>
              <w:spacing w:after="0" w:line="288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b/>
                <w:bCs/>
                <w:color w:val="000000"/>
                <w:sz w:val="26"/>
                <w:szCs w:val="26"/>
                <w:kern w:val="0"/>
              </w:rPr>
              <w:t>宗教活动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可容纳</w:t>
            </w:r>
            <w:r>
              <w:rPr>
                <w:lang w:eastAsia="zh-CN"/>
                <w:rFonts w:ascii="DengXian" w:eastAsia="DengXian" w:hAnsi="DengXian" w:cs="새굴림" w:hint="eastAsia"/>
                <w:b/>
                <w:bCs/>
                <w:color w:val="000000"/>
                <w:w w:val="95"/>
                <w:sz w:val="24"/>
                <w:szCs w:val="24"/>
                <w:kern w:val="0"/>
                <w:spacing w:val="-10"/>
              </w:rPr>
              <w:t>人员的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28"/>
              </w:rPr>
              <w:t xml:space="preserve"> 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28"/>
              </w:rPr>
              <w:t xml:space="preserve">10%,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28"/>
              </w:rPr>
              <w:t>最多允许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28"/>
              </w:rPr>
              <w:t xml:space="preserve"> 99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28"/>
              </w:rPr>
              <w:t>人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28"/>
              </w:rPr>
              <w:t xml:space="preserve">, 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禁止聚会</w:t>
            </w:r>
            <w:r>
              <w:rPr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>/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活动</w:t>
            </w:r>
            <w:r>
              <w:rPr>
                <w:rFonts w:ascii="MS Gothic" w:eastAsia="MS Gothic" w:hAnsi="MS Gothic" w:cs="MS Gothic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‧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饮食</w:t>
            </w:r>
            <w:r>
              <w:rPr>
                <w:rFonts w:ascii="MS Gothic" w:eastAsia="MS Gothic" w:hAnsi="MS Gothic" w:cs="MS Gothic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‧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住宿</w:t>
            </w:r>
            <w:r>
              <w:rPr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lang w:eastAsia="zh-CN"/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34"/>
                <w:rtl w:val="off"/>
              </w:rPr>
              <w:t>可容纳人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34"/>
              </w:rPr>
              <w:t>员的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34"/>
              </w:rPr>
              <w:t xml:space="preserve"> 20%, 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禁止聚会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>/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活动</w:t>
            </w:r>
            <w:r>
              <w:rPr>
                <w:lang w:eastAsia="zh-CN"/>
                <w:rFonts w:ascii="MS Gothic" w:eastAsia="MS Gothic" w:hAnsi="MS Gothic" w:cs="MS Gothic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‧</w:t>
            </w:r>
            <w:r>
              <w:rPr>
                <w:lang w:eastAsia="zh-CN"/>
                <w:rFonts w:ascii="DengXian" w:eastAsia="DengXian" w:hAnsi="DengXian" w:cs="새굴림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饮食</w:t>
            </w:r>
            <w:r>
              <w:rPr>
                <w:lang w:eastAsia="zh-CN"/>
                <w:rFonts w:ascii="MS Gothic" w:eastAsia="MS Gothic" w:hAnsi="MS Gothic" w:cs="MS Gothic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‧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住宿</w:t>
            </w:r>
            <w:r>
              <w:rPr>
                <w:lang w:eastAsia="zh-CN"/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34"/>
              </w:rPr>
              <w:t xml:space="preserve">, </w:t>
            </w:r>
          </w:p>
          <w:p>
            <w:pPr>
              <w:wordWrap/>
              <w:snapToGrid w:val="0"/>
              <w:jc w:val="center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室外活动</w:t>
            </w:r>
            <w:r>
              <w:rPr>
                <w:rFonts w:ascii="Arial" w:eastAsia="맑은 고딕" w:hAnsi="Arial" w:cs="Arial"/>
                <w:color w:val="000000"/>
                <w:w w:val="95"/>
                <w:sz w:val="24"/>
                <w:szCs w:val="24"/>
                <w:kern w:val="0"/>
                <w:spacing w:val="-10"/>
              </w:rPr>
              <w:t xml:space="preserve"> 50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</w:rPr>
              <w:t>人</w:t>
            </w:r>
            <w:r>
              <w:rPr>
                <w:lang w:eastAsia="zh-CN"/>
                <w:rFonts w:ascii="DengXian" w:eastAsia="DengXian" w:hAnsi="DengXian" w:cs="Arial" w:hint="eastAsia"/>
                <w:color w:val="000000"/>
                <w:w w:val="95"/>
                <w:sz w:val="24"/>
                <w:szCs w:val="24"/>
                <w:kern w:val="0"/>
                <w:spacing w:val="-10"/>
                <w:rtl w:val="off"/>
              </w:rPr>
              <w:t>以下</w:t>
            </w:r>
          </w:p>
        </w:tc>
      </w:tr>
    </w:tbl>
    <w:p>
      <w:pPr>
        <w:snapToGrid w:val="0"/>
        <w:spacing w:after="20" w:before="300" w:line="240" w:lineRule="auto"/>
        <w:textAlignment w:val="baseline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HY헤드라인M" w:hAnsi="Arial" w:cs="Arial"/>
          <w:b/>
          <w:bCs/>
          <w:color w:val="000000"/>
          <w:sz w:val="30"/>
          <w:szCs w:val="30"/>
          <w:kern w:val="0"/>
        </w:rPr>
        <w:t>□</w:t>
      </w:r>
      <w:r>
        <w:rPr>
          <w:rFonts w:ascii="Arial" w:eastAsia="HY헤드라인M" w:hAnsi="Arial" w:cs="Arial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DengXian" w:eastAsia="DengXian" w:hAnsi="DengXian" w:cs="바탕" w:hint="eastAsia"/>
          <w:b/>
          <w:bCs/>
          <w:color w:val="000000"/>
          <w:sz w:val="30"/>
          <w:szCs w:val="30"/>
          <w:kern w:val="0"/>
        </w:rPr>
        <w:t>主要中秋节特别防疫</w:t>
      </w:r>
      <w:r>
        <w:rPr>
          <w:lang w:eastAsia="zh-CN"/>
          <w:rFonts w:ascii="DengXian" w:eastAsia="DengXian" w:hAnsi="DengXian" w:cs="새굴림" w:hint="eastAsia"/>
          <w:b/>
          <w:bCs/>
          <w:color w:val="000000"/>
          <w:sz w:val="30"/>
          <w:szCs w:val="30"/>
          <w:kern w:val="0"/>
        </w:rPr>
        <w:t>对策</w:t>
      </w:r>
      <w:r>
        <w:rPr>
          <w:rFonts w:ascii="Arial" w:eastAsia="HY헤드라인M" w:hAnsi="Arial" w:cs="Arial"/>
          <w:color w:val="000000"/>
          <w:sz w:val="30"/>
          <w:szCs w:val="30"/>
          <w:kern w:val="0"/>
        </w:rPr>
        <w:t>, 9.17(</w:t>
      </w:r>
      <w:r>
        <w:rPr>
          <w:lang w:eastAsia="zh-CN"/>
          <w:rFonts w:ascii="DengXian" w:eastAsia="DengXian" w:hAnsi="DengXian" w:cs="바탕" w:hint="eastAsia"/>
          <w:color w:val="000000"/>
          <w:sz w:val="30"/>
          <w:szCs w:val="30"/>
          <w:kern w:val="0"/>
        </w:rPr>
        <w:t>金</w:t>
      </w:r>
      <w:r>
        <w:rPr>
          <w:rFonts w:ascii="Arial" w:eastAsia="HY헤드라인M" w:hAnsi="Arial" w:cs="Arial"/>
          <w:color w:val="000000"/>
          <w:sz w:val="30"/>
          <w:szCs w:val="30"/>
          <w:kern w:val="0"/>
        </w:rPr>
        <w:t>) ~ 9.26(</w:t>
      </w:r>
      <w:r>
        <w:rPr>
          <w:lang w:eastAsia="zh-CN"/>
          <w:rFonts w:ascii="DengXian" w:eastAsia="DengXian" w:hAnsi="DengXian" w:cs="바탕" w:hint="eastAsia"/>
          <w:color w:val="000000"/>
          <w:sz w:val="30"/>
          <w:szCs w:val="30"/>
          <w:kern w:val="0"/>
        </w:rPr>
        <w:t>日</w:t>
      </w:r>
      <w:r>
        <w:rPr>
          <w:rFonts w:ascii="Arial" w:eastAsia="HY헤드라인M" w:hAnsi="Arial" w:cs="Arial"/>
          <w:color w:val="000000"/>
          <w:sz w:val="30"/>
          <w:szCs w:val="30"/>
          <w:kern w:val="0"/>
        </w:rPr>
        <w:t>)</w:t>
      </w:r>
    </w:p>
    <w:p>
      <w:pPr>
        <w:ind w:left="1843" w:hanging="1837"/>
        <w:snapToGrid w:val="0"/>
        <w:tabs>
          <w:tab w:val="left" w:pos="6768"/>
        </w:tabs>
        <w:spacing w:after="0" w:before="160" w:line="240" w:lineRule="auto"/>
        <w:textAlignment w:val="baseline"/>
        <w:rPr>
          <w:lang w:eastAsia="zh-CN"/>
          <w:rFonts w:ascii="Arial" w:eastAsia="굴림" w:hAnsi="Arial" w:cs="Arial"/>
          <w:color w:val="000000"/>
          <w:sz w:val="36"/>
          <w:szCs w:val="36"/>
          <w:kern w:val="0"/>
        </w:rPr>
      </w:pPr>
      <w:r>
        <w:rPr>
          <w:lang w:eastAsia="zh-CN"/>
          <w:rFonts w:ascii="Arial" w:eastAsia="바탕" w:hAnsi="Arial" w:cs="Arial"/>
          <w:color w:val="000000"/>
          <w:sz w:val="30"/>
          <w:szCs w:val="30"/>
          <w:kern w:val="0"/>
        </w:rPr>
        <w:t>◦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DengXian" w:eastAsia="DengXian" w:hAnsi="DengXian" w:cs="바탕" w:hint="eastAsia"/>
          <w:color w:val="000000"/>
          <w:sz w:val="30"/>
          <w:szCs w:val="30"/>
          <w:kern w:val="0"/>
          <w:rtl w:val="off"/>
        </w:rPr>
        <w:t>家庭</w:t>
      </w:r>
      <w:r>
        <w:rPr>
          <w:lang w:eastAsia="zh-CN"/>
          <w:rFonts w:ascii="DengXian" w:eastAsia="DengXian" w:hAnsi="DengXian" w:cs="바탕" w:hint="eastAsia"/>
          <w:color w:val="000000"/>
          <w:sz w:val="30"/>
          <w:szCs w:val="30"/>
          <w:kern w:val="0"/>
        </w:rPr>
        <w:t>集会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 : </w:t>
      </w:r>
      <w:r>
        <w:rPr>
          <w:lang w:eastAsia="zh-CN"/>
          <w:rFonts w:ascii="DengXian" w:eastAsia="DengXian" w:hAnsi="DengXian" w:cs="바탕" w:hint="eastAsia"/>
          <w:color w:val="000000"/>
          <w:sz w:val="30"/>
          <w:szCs w:val="30"/>
          <w:kern w:val="0"/>
        </w:rPr>
        <w:t>家庭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</w:rPr>
        <w:t>内包括疫苗接种完毕者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>(</w:t>
      </w:r>
      <w:r>
        <w:rPr>
          <w:lang w:eastAsia="zh-CN"/>
          <w:rFonts w:ascii="DengXian" w:eastAsia="DengXian" w:hAnsi="DengXian" w:cs="바탕" w:hint="eastAsia"/>
          <w:color w:val="000000"/>
          <w:sz w:val="30"/>
          <w:szCs w:val="30"/>
          <w:kern w:val="0"/>
        </w:rPr>
        <w:t>最多</w:t>
      </w:r>
      <w:r>
        <w:rPr>
          <w:lang w:eastAsia="zh-CN"/>
          <w:rFonts w:ascii="바탕" w:eastAsia="DengXian" w:hAnsi="바탕" w:cs="바탕" w:hint="eastAsia"/>
          <w:color w:val="000000"/>
          <w:sz w:val="30"/>
          <w:szCs w:val="30"/>
          <w:kern w:val="0"/>
        </w:rPr>
        <w:t>4</w:t>
      </w:r>
      <w:r>
        <w:rPr>
          <w:lang w:eastAsia="zh-CN"/>
          <w:rFonts w:ascii="바탕" w:eastAsia="DengXian" w:hAnsi="바탕" w:cs="바탕" w:hint="eastAsia"/>
          <w:color w:val="000000"/>
          <w:sz w:val="30"/>
          <w:szCs w:val="30"/>
          <w:kern w:val="0"/>
        </w:rPr>
        <w:t>人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>)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</w:rPr>
        <w:t>时，可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  <w:rtl w:val="off"/>
        </w:rPr>
        <w:t>聚集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>8</w:t>
      </w:r>
      <w:r>
        <w:rPr>
          <w:lang w:eastAsia="zh-CN"/>
          <w:rFonts w:ascii="DengXian" w:eastAsia="DengXian" w:hAnsi="DengXian" w:cs="바탕" w:hint="eastAsia"/>
          <w:color w:val="000000"/>
          <w:sz w:val="30"/>
          <w:szCs w:val="30"/>
          <w:kern w:val="0"/>
        </w:rPr>
        <w:t>人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</w:rPr>
        <w:t>为止</w:t>
      </w:r>
    </w:p>
    <w:p>
      <w:pPr>
        <w:ind w:left="1276" w:hanging="1276"/>
        <w:snapToGrid w:val="0"/>
        <w:tabs>
          <w:tab w:val="left" w:pos="6768"/>
        </w:tabs>
        <w:spacing w:after="0" w:before="160" w:line="240" w:lineRule="auto"/>
        <w:textAlignment w:val="baseline"/>
        <w:rPr>
          <w:lang w:eastAsia="zh-CN"/>
          <w:rFonts w:ascii="Arial" w:eastAsia="굴림" w:hAnsi="Arial" w:cs="Arial"/>
          <w:color w:val="000000"/>
          <w:sz w:val="36"/>
          <w:szCs w:val="36"/>
          <w:kern w:val="0"/>
        </w:rPr>
      </w:pPr>
      <w:r>
        <w:rPr>
          <w:lang w:eastAsia="zh-CN"/>
          <w:rFonts w:ascii="Arial" w:eastAsia="바탕" w:hAnsi="Arial" w:cs="Arial"/>
          <w:color w:val="000000"/>
          <w:sz w:val="30"/>
          <w:szCs w:val="30"/>
          <w:kern w:val="0"/>
        </w:rPr>
        <w:t>◦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DengXian" w:eastAsia="DengXian" w:hAnsi="DengXian" w:cs="바탕" w:hint="eastAsia"/>
          <w:color w:val="000000"/>
          <w:sz w:val="30"/>
          <w:szCs w:val="30"/>
          <w:kern w:val="0"/>
        </w:rPr>
        <w:t>交通</w:t>
      </w:r>
      <w:r>
        <w:rPr>
          <w:lang w:eastAsia="zh-CN"/>
          <w:rFonts w:ascii="바탕" w:eastAsia="DengXian" w:hAnsi="바탕" w:cs="바탕" w:hint="eastAsia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: </w:t>
      </w:r>
      <w:r>
        <w:rPr>
          <w:lang w:eastAsia="zh-CN"/>
          <w:rFonts w:ascii="새굴림" w:eastAsia="새굴림" w:hAnsi="새굴림" w:cs="새굴림" w:hint="eastAsia"/>
          <w:color w:val="000000"/>
          <w:sz w:val="30"/>
          <w:szCs w:val="30"/>
          <w:kern w:val="0"/>
        </w:rPr>
        <w:t>铁路只售靠窗座位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, </w:t>
      </w:r>
      <w:r>
        <w:rPr>
          <w:lang w:eastAsia="zh-CN"/>
          <w:rFonts w:ascii="바탕" w:eastAsia="바탕" w:hAnsi="바탕" w:cs="바탕" w:hint="eastAsia"/>
          <w:color w:val="000000"/>
          <w:sz w:val="30"/>
          <w:szCs w:val="30"/>
          <w:kern w:val="0"/>
        </w:rPr>
        <w:t>高速公路通行</w:t>
      </w:r>
      <w:r>
        <w:rPr>
          <w:lang w:eastAsia="zh-CN"/>
          <w:rFonts w:ascii="새굴림" w:eastAsia="새굴림" w:hAnsi="새굴림" w:cs="새굴림" w:hint="eastAsia"/>
          <w:color w:val="000000"/>
          <w:sz w:val="30"/>
          <w:szCs w:val="30"/>
          <w:kern w:val="0"/>
        </w:rPr>
        <w:t>费正常征收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, </w:t>
      </w:r>
      <w:r>
        <w:rPr>
          <w:lang w:eastAsia="zh-CN"/>
          <w:rFonts w:ascii="바탕" w:eastAsia="바탕" w:hAnsi="바탕" w:cs="바탕" w:hint="eastAsia"/>
          <w:color w:val="000000"/>
          <w:sz w:val="30"/>
          <w:szCs w:val="30"/>
          <w:kern w:val="0"/>
        </w:rPr>
        <w:t>休息站</w:t>
      </w:r>
      <w:r>
        <w:rPr>
          <w:lang w:eastAsia="zh-CN"/>
          <w:rFonts w:ascii="바탕" w:eastAsia="바탕" w:hAnsi="바탕" w:cs="바탕" w:hint="eastAsia"/>
          <w:color w:val="000000"/>
          <w:sz w:val="30"/>
          <w:szCs w:val="30"/>
          <w:kern w:val="0"/>
          <w:rtl w:val="off"/>
        </w:rPr>
        <w:t>室</w:t>
      </w:r>
      <w:r>
        <w:rPr>
          <w:lang w:eastAsia="zh-CN"/>
          <w:rFonts w:ascii="새굴림" w:eastAsia="새굴림" w:hAnsi="새굴림" w:cs="새굴림" w:hint="eastAsia"/>
          <w:color w:val="000000"/>
          <w:sz w:val="30"/>
          <w:szCs w:val="30"/>
          <w:kern w:val="0"/>
        </w:rPr>
        <w:t>内禁止进食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, 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  <w:rtl w:val="off"/>
        </w:rPr>
        <w:t>乘船人员限</w:t>
      </w:r>
      <w:r>
        <w:rPr>
          <w:lang w:eastAsia="zh-CN"/>
          <w:rFonts w:ascii="바탕" w:eastAsia="바탕" w:hAnsi="바탕" w:cs="바탕" w:hint="eastAsia"/>
          <w:color w:val="000000"/>
          <w:sz w:val="30"/>
          <w:szCs w:val="30"/>
          <w:kern w:val="0"/>
        </w:rPr>
        <w:t>沿海客</w:t>
      </w:r>
      <w:r>
        <w:rPr>
          <w:lang w:eastAsia="zh-CN"/>
          <w:rFonts w:ascii="새굴림" w:eastAsia="새굴림" w:hAnsi="새굴림" w:cs="새굴림" w:hint="eastAsia"/>
          <w:color w:val="000000"/>
          <w:sz w:val="30"/>
          <w:szCs w:val="30"/>
          <w:kern w:val="0"/>
        </w:rPr>
        <w:t>轮</w:t>
      </w:r>
      <w:r>
        <w:rPr>
          <w:lang w:eastAsia="zh-CN"/>
          <w:rFonts w:ascii="바탕" w:eastAsia="바탕" w:hAnsi="바탕" w:cs="바탕" w:hint="eastAsia"/>
          <w:color w:val="000000"/>
          <w:sz w:val="30"/>
          <w:szCs w:val="30"/>
          <w:kern w:val="0"/>
        </w:rPr>
        <w:t>定</w:t>
      </w:r>
      <w:r>
        <w:rPr>
          <w:lang w:eastAsia="zh-CN"/>
          <w:rFonts w:ascii="새굴림" w:eastAsia="새굴림" w:hAnsi="새굴림" w:cs="새굴림" w:hint="eastAsia"/>
          <w:color w:val="000000"/>
          <w:sz w:val="30"/>
          <w:szCs w:val="30"/>
          <w:kern w:val="0"/>
        </w:rPr>
        <w:t>员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</w:rPr>
        <w:t>的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>50%</w:t>
      </w:r>
    </w:p>
    <w:p>
      <w:pPr>
        <w:ind w:left="1985" w:hanging="2049"/>
        <w:snapToGrid w:val="0"/>
        <w:tabs>
          <w:tab w:val="left" w:pos="6768"/>
        </w:tabs>
        <w:spacing w:after="0" w:before="160" w:line="240" w:lineRule="auto"/>
        <w:textAlignment w:val="baseline"/>
        <w:rPr>
          <w:lang w:eastAsia="zh-CN"/>
          <w:rFonts w:ascii="Arial" w:eastAsia="휴먼명조" w:hAnsi="Arial" w:cs="Arial"/>
          <w:color w:val="000000"/>
          <w:sz w:val="26"/>
          <w:szCs w:val="26"/>
          <w:kern w:val="0"/>
        </w:rPr>
      </w:pPr>
      <w:r>
        <w:rPr>
          <w:lang w:eastAsia="zh-CN"/>
          <w:rFonts w:ascii="Arial" w:eastAsia="바탕" w:hAnsi="Arial" w:cs="Arial"/>
          <w:color w:val="000000"/>
          <w:sz w:val="30"/>
          <w:szCs w:val="30"/>
          <w:kern w:val="0"/>
        </w:rPr>
        <w:t>◦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</w:rPr>
        <w:t>访问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 </w:t>
      </w:r>
      <w:r>
        <w:rPr>
          <w:lang w:eastAsia="zh-CN"/>
          <w:rFonts w:ascii="DengXian" w:eastAsia="DengXian" w:hAnsi="DengXian" w:cs="바탕" w:hint="eastAsia"/>
          <w:color w:val="000000"/>
          <w:sz w:val="30"/>
          <w:szCs w:val="30"/>
          <w:kern w:val="0"/>
        </w:rPr>
        <w:t>探视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</w:rPr>
        <w:t xml:space="preserve"> : 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  <w:spacing w:val="-2"/>
        </w:rPr>
        <w:t>疗养医院</w:t>
      </w:r>
      <w:r>
        <w:rPr>
          <w:lang w:eastAsia="zh-CN"/>
          <w:rFonts w:ascii="Arial" w:eastAsia="휴먼명조" w:hAnsi="Arial" w:cs="Arial"/>
          <w:color w:val="000000"/>
          <w:sz w:val="30"/>
          <w:szCs w:val="30"/>
          <w:kern w:val="0"/>
          <w:spacing w:val="-2"/>
        </w:rPr>
        <w:t>·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  <w:spacing w:val="-2"/>
        </w:rPr>
        <w:t>设施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  <w:spacing w:val="-2"/>
          <w:rtl w:val="off"/>
        </w:rPr>
        <w:t>等</w:t>
      </w:r>
      <w:r>
        <w:rPr>
          <w:lang w:eastAsia="zh-CN"/>
          <w:rFonts w:ascii="DengXian" w:eastAsia="DengXian" w:hAnsi="DengXian" w:cs="새굴림" w:hint="eastAsia"/>
          <w:color w:val="000000"/>
          <w:sz w:val="30"/>
          <w:szCs w:val="30"/>
          <w:kern w:val="0"/>
          <w:spacing w:val="-2"/>
        </w:rPr>
        <w:t>实行事前预约制</w:t>
      </w:r>
      <w:r>
        <w:rPr>
          <w:lang w:eastAsia="zh-CN"/>
          <w:rFonts w:ascii="Arial" w:eastAsia="휴먼명조" w:hAnsi="Arial" w:cs="Arial"/>
          <w:color w:val="000000"/>
          <w:sz w:val="26"/>
          <w:szCs w:val="26"/>
          <w:kern w:val="0"/>
          <w:spacing w:val="-2"/>
        </w:rPr>
        <w:t>(</w:t>
      </w:r>
      <w:r>
        <w:rPr>
          <w:lang w:eastAsia="zh-CN"/>
          <w:rFonts w:ascii="Arial" w:eastAsia="휴먼명조" w:hAnsi="Arial" w:cs="Arial"/>
          <w:color w:val="000000"/>
          <w:sz w:val="26"/>
          <w:szCs w:val="26"/>
          <w:kern w:val="0"/>
          <w:spacing w:val="-2"/>
          <w:rtl w:val="off"/>
        </w:rPr>
        <w:t>照面</w:t>
      </w:r>
      <w:r>
        <w:rPr>
          <w:lang w:eastAsia="zh-CN"/>
          <w:rFonts w:ascii="DengXian" w:eastAsia="DengXian" w:hAnsi="DengXian" w:cs="바탕" w:hint="eastAsia"/>
          <w:color w:val="000000"/>
          <w:sz w:val="26"/>
          <w:szCs w:val="26"/>
          <w:kern w:val="0"/>
          <w:spacing w:val="-2"/>
        </w:rPr>
        <w:t>探视</w:t>
      </w:r>
      <w:r>
        <w:rPr>
          <w:lang w:eastAsia="zh-CN"/>
          <w:rFonts w:ascii="DengXian" w:eastAsia="DengXian" w:hAnsi="DengXian" w:cs="바탕" w:hint="eastAsia"/>
          <w:color w:val="000000"/>
          <w:sz w:val="26"/>
          <w:szCs w:val="26"/>
          <w:kern w:val="0"/>
          <w:spacing w:val="-2"/>
          <w:rtl w:val="off"/>
        </w:rPr>
        <w:t>时，</w:t>
      </w:r>
      <w:r>
        <w:rPr>
          <w:lang w:eastAsia="zh-CN"/>
          <w:rFonts w:ascii="DengXian" w:eastAsia="DengXian" w:hAnsi="DengXian" w:cs="바탕" w:hint="eastAsia"/>
          <w:color w:val="000000"/>
          <w:sz w:val="26"/>
          <w:szCs w:val="26"/>
          <w:kern w:val="0"/>
          <w:spacing w:val="-2"/>
        </w:rPr>
        <w:t>住院患者</w:t>
      </w:r>
      <w:r>
        <w:rPr>
          <w:lang w:eastAsia="zh-CN"/>
          <w:rFonts w:ascii="DengXian" w:eastAsia="DengXian" w:hAnsi="DengXian" w:cs="바탕" w:hint="eastAsia"/>
          <w:color w:val="000000"/>
          <w:sz w:val="26"/>
          <w:szCs w:val="26"/>
          <w:kern w:val="0"/>
          <w:spacing w:val="-2"/>
          <w:rtl w:val="off"/>
        </w:rPr>
        <w:t>和</w:t>
      </w:r>
      <w:r>
        <w:rPr>
          <w:lang w:eastAsia="zh-CN"/>
          <w:rFonts w:ascii="DengXian" w:eastAsia="DengXian" w:hAnsi="DengXian" w:cs="바탕" w:hint="eastAsia"/>
          <w:color w:val="000000"/>
          <w:sz w:val="26"/>
          <w:szCs w:val="26"/>
          <w:kern w:val="0"/>
          <w:spacing w:val="-2"/>
        </w:rPr>
        <w:t>探视者都要</w:t>
      </w:r>
      <w:r>
        <w:rPr>
          <w:lang w:eastAsia="zh-CN"/>
          <w:rFonts w:ascii="DengXian" w:eastAsia="DengXian" w:hAnsi="DengXian" w:cs="바탕" w:hint="eastAsia"/>
          <w:color w:val="000000"/>
          <w:sz w:val="26"/>
          <w:szCs w:val="26"/>
          <w:kern w:val="0"/>
          <w:spacing w:val="-2"/>
          <w:rtl w:val="off"/>
        </w:rPr>
        <w:t>求是</w:t>
      </w:r>
      <w:r>
        <w:rPr>
          <w:lang w:eastAsia="zh-CN"/>
          <w:rFonts w:ascii="DengXian" w:eastAsia="DengXian" w:hAnsi="DengXian" w:cs="바탕" w:hint="eastAsia"/>
          <w:color w:val="000000"/>
          <w:sz w:val="26"/>
          <w:szCs w:val="26"/>
          <w:kern w:val="0"/>
          <w:spacing w:val="-2"/>
        </w:rPr>
        <w:t>疫苗接种完毕者</w:t>
      </w:r>
      <w:r>
        <w:rPr>
          <w:lang w:eastAsia="zh-CN"/>
          <w:rFonts w:ascii="Arial" w:eastAsia="휴먼명조" w:hAnsi="Arial" w:cs="Arial"/>
          <w:color w:val="000000"/>
          <w:sz w:val="26"/>
          <w:szCs w:val="26"/>
          <w:kern w:val="0"/>
        </w:rPr>
        <w:t>)</w:t>
      </w:r>
    </w:p>
    <w:p>
      <w:pPr>
        <w:ind w:left="2474" w:hanging="2474"/>
        <w:snapToGrid w:val="0"/>
        <w:jc w:val="right"/>
        <w:tabs>
          <w:tab w:val="left" w:pos="6768"/>
        </w:tabs>
        <w:spacing w:after="0" w:before="160" w:line="240" w:lineRule="auto"/>
        <w:textAlignment w:val="baseline"/>
        <w:rPr>
          <w:rFonts w:ascii="Arial" w:eastAsia="굴림" w:hAnsi="Arial" w:cs="Arial"/>
          <w:color w:val="000000"/>
          <w:sz w:val="24"/>
          <w:szCs w:val="24"/>
          <w:kern w:val="0"/>
        </w:rPr>
      </w:pPr>
      <w:r>
        <w:rPr>
          <w:rFonts w:ascii="Arial" w:eastAsia="굴림" w:hAnsi="Arial" w:cs="Arial"/>
          <w:color w:val="000000"/>
          <w:sz w:val="24"/>
          <w:szCs w:val="24"/>
          <w:kern w:val="0"/>
        </w:rPr>
        <w:t>&lt;</w:t>
      </w:r>
      <w:r>
        <w:rPr>
          <w:lang w:eastAsia="zh-CN"/>
          <w:rFonts w:ascii="DengXian" w:eastAsia="DengXian" w:hAnsi="DengXian" w:cs="Arial" w:hint="eastAsia"/>
          <w:color w:val="000000"/>
          <w:sz w:val="24"/>
          <w:szCs w:val="24"/>
          <w:kern w:val="0"/>
        </w:rPr>
        <w:t>由</w:t>
      </w:r>
      <w:r>
        <w:rPr>
          <w:rFonts w:ascii="Arial" w:eastAsia="굴림" w:hAnsi="Arial" w:cs="Arial"/>
          <w:color w:val="000000"/>
          <w:sz w:val="24"/>
          <w:szCs w:val="24"/>
          <w:kern w:val="0"/>
        </w:rPr>
        <w:t>Danuri</w:t>
      </w:r>
      <w:r>
        <w:rPr>
          <w:rFonts w:ascii="Arial" w:eastAsia="굴림" w:hAnsi="Arial" w:cs="Arial"/>
          <w:color w:val="000000"/>
          <w:sz w:val="24"/>
          <w:szCs w:val="24"/>
          <w:kern w:val="0"/>
        </w:rPr>
        <w:t>呼叫中心</w:t>
      </w:r>
      <w:r>
        <w:rPr>
          <w:rFonts w:ascii="Arial" w:eastAsia="굴림" w:hAnsi="Arial" w:cs="Arial"/>
          <w:color w:val="000000"/>
          <w:sz w:val="24"/>
          <w:szCs w:val="24"/>
          <w:kern w:val="0"/>
        </w:rPr>
        <w:t>1577-1366</w:t>
      </w:r>
      <w:r>
        <w:rPr>
          <w:lang w:eastAsia="zh-CN"/>
          <w:rFonts w:ascii="DengXian" w:eastAsia="DengXian" w:hAnsi="DengXian" w:cs="Arial" w:hint="eastAsia"/>
          <w:color w:val="000000"/>
          <w:sz w:val="24"/>
          <w:szCs w:val="24"/>
          <w:kern w:val="0"/>
        </w:rPr>
        <w:t>提供</w:t>
      </w:r>
      <w:r>
        <w:rPr>
          <w:lang w:eastAsia="zh-CN"/>
          <w:rFonts w:ascii="DengXian" w:eastAsia="DengXian" w:hAnsi="DengXian" w:cs="Arial" w:hint="eastAsia"/>
          <w:color w:val="000000"/>
          <w:sz w:val="24"/>
          <w:szCs w:val="24"/>
          <w:kern w:val="0"/>
          <w:rtl w:val="off"/>
        </w:rPr>
        <w:t>翻译</w:t>
      </w:r>
      <w:r>
        <w:rPr>
          <w:rFonts w:ascii="Arial" w:eastAsia="굴림" w:hAnsi="Arial" w:cs="Arial"/>
          <w:color w:val="000000"/>
          <w:sz w:val="24"/>
          <w:szCs w:val="24"/>
          <w:kern w:val="0"/>
        </w:rPr>
        <w:t>&gt;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DengXian">
    <w:panose1 w:val="02010600FFFFFFFFFFFF"/>
    <w:family w:val="auto"/>
    <w:charset w:val="86"/>
    <w:notTrueType w:val="false"/>
    <w:sig w:usb0="A00002BF" w:usb1="38CF7CFA" w:usb2="00000016" w:usb3="00000001" w:csb0="0004000F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휴먼명조">
    <w:panose1 w:val="00000000000000000000"/>
    <w:family w:val="roman"/>
    <w:charset w:val="81"/>
    <w:notTrueType w:val="false"/>
    <w:sig w:usb0="00000001" w:usb1="09060000" w:usb2="00000010" w:usb3="00000000" w:csb0="00080000" w:csb1="00000000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0065906"/>
    <w:multiLevelType w:val="hybridMultilevel"/>
    <w:tmpl w:val="86d070a4"/>
    <w:lvl w:ilvl="0" w:tplc="f2987914">
      <w:numFmt w:val="bullet"/>
      <w:lvlText w:val="□"/>
      <w:lvlJc w:val="left"/>
      <w:pPr>
        <w:ind w:left="760" w:hanging="360"/>
      </w:pPr>
      <w:rPr>
        <w:rFonts w:ascii="HY헤드라인M" w:eastAsia="HY헤드라인M" w:hAnsi="HY헤드라인M" w:cs="굴림" w:hint="eastAsia"/>
        <w:b/>
        <w:sz w:val="30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styleId="a4">
    <w:name w:val="List Paragraph"/>
    <w:uiPriority w:val="34"/>
    <w:basedOn w:val="a"/>
    <w:qFormat/>
    <w:pPr>
      <w:ind w:leftChars="400" w:left="800"/>
    </w:pPr>
  </w:style>
  <w:style w:type="table" w:styleId="a5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본문(휴명18)"/>
    <w:basedOn w:val="a"/>
    <w:pPr>
      <w:ind w:left="1218" w:hanging="610"/>
      <w:spacing w:after="0" w:line="384" w:lineRule="auto"/>
      <w:textAlignment w:val="baseline"/>
    </w:pPr>
    <w:rPr>
      <w:rFonts w:ascii="한양신명조" w:eastAsia="굴림" w:hAnsi="굴림" w:cs="굴림"/>
      <w:color w:val="000000"/>
      <w:sz w:val="36"/>
      <w:szCs w:val="36"/>
      <w:kern w:val="0"/>
    </w:rPr>
  </w:style>
  <w:style w:type="character" w:customStyle="1" w:styleId="dictionarymeantext30a6h1">
    <w:name w:val="dictionary_mean_text___30a6h1"/>
    <w:basedOn w:val="a0"/>
    <w:rPr>
      <w:color w:val="13131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이선환</cp:lastModifiedBy>
  <cp:revision>1</cp:revision>
  <dcterms:created xsi:type="dcterms:W3CDTF">2021-09-03T02:36:00Z</dcterms:created>
  <dcterms:modified xsi:type="dcterms:W3CDTF">2021-09-08T00:01:57Z</dcterms:modified>
  <cp:version>1000.0100.01</cp:version>
</cp:coreProperties>
</file>