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spacing w:after="0" w:line="312" w:lineRule="auto"/>
        <w:textAlignment w:val="baseline"/>
        <w:rPr>
          <w:rFonts w:ascii="Arial" w:eastAsia="Arial" w:hAnsi="Arial" w:cs="굴림"/>
          <w:color w:val="000000"/>
          <w:szCs w:val="20"/>
          <w:kern w:val="0"/>
        </w:rPr>
      </w:pPr>
      <w:r>
        <w:rPr>
          <w:rFonts w:ascii="Arial" w:eastAsia="Arial" w:hAnsi="Arial" w:cs="굴림" w:hint="eastAsia"/>
          <w:b/>
          <w:bCs/>
          <w:color w:val="315F97"/>
          <w:sz w:val="52"/>
          <w:szCs w:val="52"/>
          <w:kern w:val="0"/>
        </w:rPr>
        <w:t>‘</w:t>
      </w:r>
      <w:r>
        <w:rPr>
          <w:lang w:eastAsia="zh-CN"/>
          <w:rFonts w:ascii="Arial" w:eastAsia="Arial" w:hAnsi="Arial" w:cs="굴림" w:hint="eastAsia"/>
          <w:b/>
          <w:bCs/>
          <w:color w:val="315F97"/>
          <w:sz w:val="52"/>
          <w:szCs w:val="52"/>
          <w:kern w:val="0"/>
        </w:rPr>
        <w:t>社交距离</w:t>
      </w:r>
      <w:r>
        <w:rPr>
          <w:rFonts w:ascii="Arial" w:eastAsia="Arial" w:hAnsi="Arial" w:cs="굴림" w:hint="eastAsia"/>
          <w:b/>
          <w:bCs/>
          <w:color w:val="315F97"/>
          <w:sz w:val="52"/>
          <w:szCs w:val="52"/>
          <w:kern w:val="0"/>
        </w:rPr>
        <w:t>’</w:t>
      </w:r>
      <w:r>
        <w:rPr>
          <w:lang w:eastAsia="zh-CN"/>
          <w:rFonts w:ascii="Arial" w:eastAsia="Arial" w:hAnsi="Arial" w:cs="굴림" w:hint="eastAsia"/>
          <w:b/>
          <w:bCs/>
          <w:color w:val="315F97"/>
          <w:sz w:val="52"/>
          <w:szCs w:val="52"/>
          <w:kern w:val="0"/>
        </w:rPr>
        <w:t>首都圈2级</w:t>
      </w:r>
      <w:r>
        <w:rPr>
          <w:rFonts w:ascii="Arial" w:eastAsia="Arial" w:hAnsi="Arial" w:cs="굴림" w:hint="eastAsia"/>
          <w:b/>
          <w:bCs/>
          <w:color w:val="315F97"/>
          <w:sz w:val="52"/>
          <w:szCs w:val="52"/>
          <w:kern w:val="0"/>
        </w:rPr>
        <w:t>,</w:t>
      </w:r>
    </w:p>
    <w:p>
      <w:pPr>
        <w:wordWrap/>
        <w:snapToGrid w:val="0"/>
        <w:jc w:val="center"/>
        <w:spacing w:after="0" w:line="312" w:lineRule="auto"/>
        <w:textAlignment w:val="baseline"/>
        <w:rPr>
          <w:rFonts w:ascii="Arial" w:eastAsia="Arial" w:hAnsi="Arial" w:cs="굴림"/>
          <w:color w:val="000000"/>
          <w:szCs w:val="20"/>
          <w:kern w:val="0"/>
        </w:rPr>
      </w:pPr>
      <w:r>
        <w:rPr>
          <w:lang w:eastAsia="zh-CN"/>
          <w:rFonts w:ascii="Arial" w:eastAsia="Arial" w:hAnsi="Arial" w:cs="굴림" w:hint="eastAsia"/>
          <w:b/>
          <w:bCs/>
          <w:color w:val="315F97"/>
          <w:sz w:val="52"/>
          <w:szCs w:val="52"/>
          <w:kern w:val="0"/>
        </w:rPr>
        <w:t>非首都圈调整为1.5级</w:t>
      </w:r>
      <w:r>
        <w:rPr>
          <w:rFonts w:ascii="Arial" w:eastAsia="Arial" w:hAnsi="Arial" w:cs="굴림" w:hint="eastAsia"/>
          <w:b/>
          <w:bCs/>
          <w:color w:val="315F97"/>
          <w:sz w:val="52"/>
          <w:szCs w:val="52"/>
          <w:kern w:val="0"/>
        </w:rPr>
        <w:t xml:space="preserve"> (2/15~2/28)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7"/>
        <w:gridCol w:w="2782"/>
        <w:gridCol w:w="3519"/>
      </w:tblGrid>
      <w:tr>
        <w:trPr>
          <w:trHeight w:val="430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/>
                <w:color w:val="000000"/>
                <w:szCs w:val="20"/>
                <w:kern w:val="0"/>
              </w:rPr>
              <w:t>分类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首都圈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2级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)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非首都圈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1.5级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)</w:t>
            </w:r>
          </w:p>
        </w:tc>
      </w:tr>
      <w:tr>
        <w:trPr>
          <w:trHeight w:val="1365" w:hRule="atLeast"/>
        </w:trPr>
        <w:tc>
          <w:tcPr>
            <w:tcW w:w="4457" w:type="dxa"/>
            <w:tcBorders>
              <w:top w:val="thinThickSmallGap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30"/>
                <w:szCs w:val="3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从5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人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开始禁止私人聚会</w:t>
            </w:r>
          </w:p>
        </w:tc>
        <w:tc>
          <w:tcPr>
            <w:tcW w:w="6301" w:type="dxa"/>
            <w:gridSpan w:val="2"/>
            <w:tcBorders>
              <w:top w:val="thinThick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lang w:eastAsia="zh-CN"/>
                <w:rFonts w:ascii="Arial" w:eastAsia="Arial" w:hAnsi="Arial" w:cs="굴림"/>
                <w:color w:val="000000"/>
                <w:sz w:val="26"/>
                <w:szCs w:val="26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饭店等多重设施禁止5人以上预约及</w:t>
            </w:r>
          </w:p>
          <w:p>
            <w:pPr>
              <w:ind w:left="252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同时入场。</w:t>
            </w:r>
          </w:p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2"/>
              </w:rPr>
            </w:pP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- 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例外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</w:rPr>
              <w:t>)</w:t>
            </w:r>
            <w:r>
              <w:rPr>
                <w:rFonts w:ascii="Arial" w:eastAsia="Arial" w:hAnsi="Arial" w:cs="굴림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直系亲属聚集的情况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,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 儿童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"/>
              </w:rPr>
              <w:t>老人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"/>
              </w:rPr>
              <w:t xml:space="preserve">, </w:t>
            </w:r>
          </w:p>
          <w:p>
            <w:pPr>
              <w:ind w:leftChars="100" w:left="20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lang w:eastAsia="zh-CN"/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14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"/>
              </w:rPr>
              <w:t>需要照顾的残疾人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14"/>
              </w:rPr>
              <w:t>因临终可能性</w:t>
            </w:r>
          </w:p>
          <w:p>
            <w:pPr>
              <w:ind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14"/>
              </w:rPr>
              <w:t>家人聚集的情况。</w:t>
            </w:r>
          </w:p>
        </w:tc>
      </w:tr>
      <w:tr>
        <w:trPr>
          <w:trHeight w:val="725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电影院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网吧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游戏厅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学院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读书室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游乐园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美容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美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发业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大型超市</w:t>
            </w:r>
          </w:p>
        </w:tc>
        <w:tc>
          <w:tcPr>
            <w:tcW w:w="6301" w:type="dxa"/>
            <w:gridSpan w:val="2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解除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运营限制</w:t>
            </w:r>
          </w:p>
        </w:tc>
      </w:tr>
      <w:tr>
        <w:trPr>
          <w:trHeight w:val="486" w:hRule="atLeast"/>
        </w:trPr>
        <w:tc>
          <w:tcPr>
            <w:tcW w:w="4457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2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>学院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 xml:space="preserve">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>·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 xml:space="preserve">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>培训室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>读书室例外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 xml:space="preserve">), </w:t>
            </w:r>
          </w:p>
          <w:p>
            <w:pPr>
              <w:ind w:firstLine="0"/>
              <w:wordWrap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30"/>
                <w:szCs w:val="3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>职业培训机构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0"/>
              </w:rPr>
              <w:t xml:space="preserve"> </w:t>
            </w:r>
          </w:p>
        </w:tc>
        <w:tc>
          <w:tcPr>
            <w:tcW w:w="630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bookmarkStart w:id="1" w:name="_top"/>
            <w:bookmarkEnd w:id="1"/>
            <w:r>
              <w:rPr>
                <w:rFonts w:ascii="Arial" w:eastAsia="Arial" w:hAnsi="Arial"/>
                <w:sz w:val="26"/>
              </w:rPr>
              <w:t>每</w:t>
            </w:r>
            <w:r>
              <w:rPr>
                <w:rFonts w:ascii="Arial" w:eastAsia="Arial" w:hAnsi="Arial"/>
                <w:sz w:val="26"/>
              </w:rPr>
              <w:t>4m</w:t>
            </w:r>
            <w:r>
              <w:rPr>
                <w:rFonts w:ascii="Arial" w:eastAsia="Arial" w:hAnsi="Arial"/>
                <w:sz w:val="26"/>
              </w:rPr>
              <w:t>²</w:t>
            </w:r>
            <w:r>
              <w:rPr>
                <w:rFonts w:ascii="Arial" w:eastAsia="Arial" w:hAnsi="Arial"/>
                <w:sz w:val="26"/>
              </w:rPr>
              <w:t>限一名</w:t>
            </w:r>
            <w:r>
              <w:rPr>
                <w:lang w:eastAsia="zh-CN"/>
                <w:rFonts w:ascii="Arial" w:eastAsia="Arial" w:hAnsi="Arial"/>
                <w:sz w:val="26"/>
              </w:rPr>
              <w:t>或</w:t>
            </w:r>
            <w:r>
              <w:rPr>
                <w:rFonts w:ascii="Arial" w:eastAsia="Arial" w:hAnsi="Arial" w:hint="eastAsia"/>
                <w:sz w:val="26"/>
              </w:rPr>
              <w:t xml:space="preserve"> </w:t>
            </w:r>
            <w:r>
              <w:rPr>
                <w:rFonts w:ascii="Arial" w:eastAsia="Arial" w:hAnsi="Arial"/>
                <w:sz w:val="26"/>
              </w:rPr>
              <w:t>间隔就坐</w:t>
            </w:r>
          </w:p>
        </w:tc>
      </w:tr>
      <w:tr>
        <w:trPr>
          <w:trHeight w:val="1084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>饭店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>ㆍ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>咖啡厅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>禁止就餐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 xml:space="preserve">),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>室内体育设施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4"/>
              </w:rPr>
              <w:t>,</w:t>
            </w:r>
            <w:r>
              <w:rPr>
                <w:rFonts w:ascii="Arial" w:eastAsia="Arial" w:hAnsi="Arial" w:cs="굴림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练歌房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访问销售业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,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宴会厅</w:t>
            </w:r>
            <w:r>
              <w:rPr>
                <w:rFonts w:ascii="Arial" w:eastAsia="Arial" w:hAnsi="Arial" w:cs="굴림"/>
                <w:color w:val="000000"/>
                <w:szCs w:val="20"/>
                <w:kern w:val="0"/>
              </w:rPr>
              <w:br/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室内站台演出场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限制营业时间</w:t>
            </w: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>22点）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解除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运营限制</w:t>
            </w:r>
          </w:p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 xml:space="preserve">※ 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>访问销售业限制运营时间（22点）</w:t>
            </w:r>
          </w:p>
        </w:tc>
      </w:tr>
      <w:tr>
        <w:trPr>
          <w:trHeight w:val="810" w:hRule="atLeast"/>
        </w:trPr>
        <w:tc>
          <w:tcPr>
            <w:tcW w:w="4457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30"/>
                <w:szCs w:val="3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饭店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·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咖啡厅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包括无人咖啡厅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)</w:t>
            </w:r>
          </w:p>
        </w:tc>
        <w:tc>
          <w:tcPr>
            <w:tcW w:w="630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22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22"/>
              </w:rPr>
              <w:t>强力劝告</w:t>
            </w:r>
            <w:r>
              <w:rPr>
                <w:rFonts w:ascii="Arial" w:eastAsia="Arial" w:hAnsi="Arial" w:cs="굴림" w:hint="eastAsia"/>
                <w:b/>
                <w:bCs/>
                <w:color w:val="000000"/>
                <w:sz w:val="26"/>
                <w:szCs w:val="26"/>
                <w:kern w:val="0"/>
                <w:spacing w:val="-22"/>
              </w:rPr>
              <w:t>)</w:t>
            </w:r>
            <w:r>
              <w:rPr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22"/>
              </w:rPr>
              <w:t>2</w:t>
            </w:r>
            <w:r>
              <w:rPr>
                <w:lang w:eastAsia="zh-CN"/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22"/>
              </w:rPr>
              <w:t>人以上订购咖啡，饮料，甜点类时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rFonts w:ascii="Arial" w:eastAsia="Arial" w:hAnsi="Arial" w:hint="eastAsia"/>
                <w:color w:val="666666"/>
                <w:sz w:val="26"/>
                <w:szCs w:val="26"/>
                <w:shd w:val="clear" w:color="auto" w:fill="FFFFFF"/>
                <w:spacing w:val="15"/>
              </w:rPr>
              <w:t>室</w:t>
            </w:r>
            <w:r>
              <w:rPr>
                <w:lang w:eastAsia="zh-CN"/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22"/>
              </w:rPr>
              <w:t>内停留时间限制为</w:t>
            </w:r>
            <w:r>
              <w:rPr>
                <w:lang w:eastAsia="zh-CN"/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22"/>
              </w:rPr>
              <w:t>1</w:t>
            </w:r>
            <w:r>
              <w:rPr>
                <w:lang w:eastAsia="zh-CN"/>
                <w:rFonts w:ascii="Arial" w:eastAsia="Arial" w:hAnsi="Arial" w:cs="굴림"/>
                <w:color w:val="000000"/>
                <w:sz w:val="26"/>
                <w:szCs w:val="26"/>
                <w:kern w:val="0"/>
                <w:spacing w:val="-22"/>
              </w:rPr>
              <w:t>小时。</w:t>
            </w:r>
          </w:p>
        </w:tc>
      </w:tr>
      <w:tr>
        <w:trPr>
          <w:trHeight w:val="748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highlight w:val="yellow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6种娱乐设施</w:t>
            </w:r>
          </w:p>
          <w:p>
            <w:pPr>
              <w:pStyle w:val="a3"/>
              <w:ind w:firstLine="0"/>
              <w:spacing w:line="240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>(</w:t>
            </w:r>
            <w:r>
              <w:rPr>
                <w:rFonts w:ascii="Arial" w:eastAsia="Arial" w:hAnsi="Arial" w:cs="새굴림" w:hint="eastAsia"/>
                <w:color w:val="333333"/>
                <w:sz w:val="22"/>
                <w:szCs w:val="22"/>
                <w:shd w:val="clear" w:color="auto" w:fill="FFFFFF"/>
              </w:rPr>
              <w:t>娱乐</w:t>
            </w:r>
            <w:r>
              <w:rPr>
                <w:rFonts w:ascii="Arial" w:eastAsia="Arial" w:hAnsi="Arial" w:hint="eastAsia"/>
                <w:color w:val="333333"/>
                <w:sz w:val="22"/>
                <w:szCs w:val="22"/>
                <w:shd w:val="clear" w:color="auto" w:fill="FFFFFF"/>
              </w:rPr>
              <w:t>酒吧</w:t>
            </w: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 xml:space="preserve"> </w:t>
            </w: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>·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hint="eastAsia"/>
                <w:color w:val="333333"/>
                <w:sz w:val="22"/>
                <w:szCs w:val="22"/>
                <w:shd w:val="clear" w:color="auto" w:fill="FFFFFF"/>
              </w:rPr>
              <w:t>音乐茶座</w:t>
            </w: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 xml:space="preserve"> ·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  <w:shd w:val="clear" w:color="auto" w:fill="FFFFFF"/>
              </w:rPr>
              <w:t>感性酒家</w:t>
            </w: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 xml:space="preserve">, </w:t>
            </w:r>
            <w:r>
              <w:rPr>
                <w:rStyle w:val="uworddic"/>
                <w:rFonts w:ascii="Arial" w:eastAsia="Arial" w:hAnsi="Arial" w:hint="eastAsia"/>
                <w:color w:val="333333"/>
                <w:sz w:val="22"/>
                <w:szCs w:val="22"/>
                <w:shd w:val="clear" w:color="auto" w:fill="FFFFFF"/>
                <w:spacing w:val="15"/>
              </w:rPr>
              <w:t>舞蹈厅</w:t>
            </w: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 xml:space="preserve">, </w:t>
            </w:r>
            <w:r>
              <w:rPr>
                <w:rStyle w:val="uworddic"/>
                <w:rFonts w:ascii="Arial" w:eastAsia="Arial" w:hAnsi="Arial" w:hint="eastAsia"/>
                <w:color w:val="333333"/>
                <w:sz w:val="22"/>
                <w:szCs w:val="22"/>
                <w:shd w:val="clear" w:color="auto" w:fill="FFFFFF"/>
                <w:spacing w:val="15"/>
              </w:rPr>
              <w:t>猎爱酒吧</w:t>
            </w: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 xml:space="preserve">, </w:t>
            </w:r>
            <w:r>
              <w:rPr>
                <w:rFonts w:ascii="Arial" w:eastAsia="Arial" w:hAnsi="Arial" w:cs="함초롬바탕" w:hint="eastAsia"/>
                <w:sz w:val="22"/>
                <w:szCs w:val="22"/>
              </w:rPr>
              <w:t>卡片游戏</w:t>
            </w:r>
            <w:r>
              <w:rPr>
                <w:rStyle w:val="uworddic"/>
                <w:rFonts w:ascii="Arial" w:eastAsia="Arial" w:hAnsi="Arial" w:hint="eastAsia"/>
                <w:color w:val="333333"/>
                <w:sz w:val="22"/>
                <w:szCs w:val="22"/>
                <w:shd w:val="clear" w:color="auto" w:fill="FFFFFF"/>
                <w:spacing w:val="15"/>
              </w:rPr>
              <w:t>酒吧</w:t>
            </w:r>
            <w:r>
              <w:rPr>
                <w:rFonts w:ascii="Arial" w:eastAsia="Arial" w:hAnsi="Arial" w:hint="eastAsia"/>
                <w:sz w:val="22"/>
                <w:szCs w:val="22"/>
                <w:spacing w:val="-34"/>
              </w:rPr>
              <w:t>)</w:t>
            </w:r>
          </w:p>
        </w:tc>
        <w:tc>
          <w:tcPr>
            <w:tcW w:w="6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限制营业时间</w:t>
            </w: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>22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点 </w:t>
            </w: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>,</w:t>
            </w: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 xml:space="preserve"> </w:t>
            </w:r>
            <w:r>
              <w:rPr>
                <w:rFonts w:ascii="Arial" w:eastAsia="Arial" w:hAnsi="Arial"/>
                <w:sz w:val="26"/>
              </w:rPr>
              <w:t>每</w:t>
            </w:r>
            <w:r>
              <w:rPr>
                <w:lang w:eastAsia="zh-CN"/>
                <w:rFonts w:ascii="Arial" w:eastAsia="Arial" w:hAnsi="Arial"/>
                <w:sz w:val="26"/>
              </w:rPr>
              <w:t>8</w:t>
            </w:r>
            <w:r>
              <w:rPr>
                <w:rFonts w:ascii="Arial" w:eastAsia="Arial" w:hAnsi="Arial"/>
                <w:sz w:val="26"/>
              </w:rPr>
              <w:t>m</w:t>
            </w:r>
            <w:r>
              <w:rPr>
                <w:rFonts w:ascii="Arial" w:eastAsia="Arial" w:hAnsi="Arial"/>
                <w:sz w:val="26"/>
              </w:rPr>
              <w:t>²</w:t>
            </w:r>
            <w:r>
              <w:rPr>
                <w:rFonts w:ascii="Arial" w:eastAsia="Arial" w:hAnsi="Arial"/>
                <w:sz w:val="26"/>
              </w:rPr>
              <w:t>限一名</w:t>
            </w: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22"/>
              </w:rPr>
              <w:t>)</w:t>
            </w:r>
          </w:p>
        </w:tc>
      </w:tr>
      <w:tr>
        <w:trPr>
          <w:trHeight w:val="692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电影院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·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演出现场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/>
                <w:sz w:val="26"/>
              </w:rPr>
              <w:t>间隔就</w:t>
            </w:r>
            <w:r>
              <w:rPr>
                <w:rFonts w:ascii="Arial" w:eastAsia="Arial" w:hAnsi="Arial" w:cs="맑은 고딕" w:hint="eastAsia"/>
                <w:sz w:val="26"/>
              </w:rPr>
              <w:t>坐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或</w:t>
            </w:r>
            <w:r>
              <w:rPr>
                <w:lang w:eastAsia="zh-CN"/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同伴者外</w:t>
            </w:r>
            <w:r>
              <w:rPr>
                <w:rFonts w:ascii="Arial" w:eastAsia="Arial" w:hAnsi="Arial"/>
                <w:sz w:val="26"/>
              </w:rPr>
              <w:t>间隔就坐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同伴者外</w:t>
            </w:r>
            <w:r>
              <w:rPr>
                <w:rFonts w:ascii="Arial" w:eastAsia="Arial" w:hAnsi="Arial"/>
                <w:sz w:val="26"/>
              </w:rPr>
              <w:t>间隔就坐</w:t>
            </w:r>
          </w:p>
        </w:tc>
      </w:tr>
      <w:tr>
        <w:trPr>
          <w:trHeight w:val="365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观看体育比赛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入场观众1</w:t>
            </w:r>
            <w:r>
              <w:rPr>
                <w:rFonts w:ascii="Arial" w:eastAsia="Arial" w:hAnsi="Arial"/>
                <w:sz w:val="26"/>
              </w:rPr>
              <w:t>0%</w:t>
            </w:r>
            <w:r>
              <w:rPr>
                <w:rFonts w:ascii="Arial" w:eastAsia="Arial" w:hAnsi="Arial"/>
                <w:sz w:val="26"/>
              </w:rPr>
              <w:t>以内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入场观众</w:t>
            </w:r>
            <w:r>
              <w:rPr>
                <w:rFonts w:ascii="Arial" w:eastAsia="Arial" w:hAnsi="Arial"/>
                <w:sz w:val="26"/>
              </w:rPr>
              <w:t>30%</w:t>
            </w:r>
            <w:r>
              <w:rPr>
                <w:rFonts w:ascii="Arial" w:eastAsia="Arial" w:hAnsi="Arial"/>
                <w:sz w:val="26"/>
              </w:rPr>
              <w:t>以内</w:t>
            </w:r>
          </w:p>
        </w:tc>
      </w:tr>
      <w:tr>
        <w:trPr>
          <w:trHeight w:val="1341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限制人员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>(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>结婚</w:t>
            </w:r>
            <w:r>
              <w:rPr>
                <w:rFonts w:ascii="Arial" w:eastAsia="Arial" w:hAnsi="Arial" w:cs="MS Gothic" w:hint="eastAsia"/>
                <w:color w:val="000000"/>
                <w:sz w:val="24"/>
                <w:szCs w:val="24"/>
                <w:kern w:val="0"/>
              </w:rPr>
              <w:t>‧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>葬礼</w:t>
            </w: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>)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1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kern w:val="0"/>
              </w:rPr>
              <w:t>00名一下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6"/>
                <w:szCs w:val="6"/>
                <w:kern w:val="0"/>
              </w:rPr>
            </w:pPr>
          </w:p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 xml:space="preserve">500名以上时请与地方自治团体申报协议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  <w:spacing w:val="-70"/>
              </w:rPr>
              <w:t>(</w:t>
            </w:r>
            <w:r>
              <w:rPr>
                <w:rFonts w:ascii="Arial" w:eastAsia="Arial" w:hAnsi="Arial"/>
                <w:szCs w:val="20"/>
              </w:rPr>
              <w:t>聚会，示威，大规模音乐会，</w:t>
            </w:r>
            <w:r>
              <w:rPr>
                <w:rFonts w:ascii="Arial" w:eastAsia="Arial" w:hAnsi="Arial" w:hint="eastAsia"/>
                <w:color w:val="333333"/>
                <w:szCs w:val="20"/>
                <w:shd w:val="clear" w:color="auto" w:fill="FFFFFF"/>
              </w:rPr>
              <w:t>庆典</w:t>
            </w:r>
            <w:r>
              <w:rPr>
                <w:rFonts w:ascii="Arial" w:eastAsia="Arial" w:hAnsi="Arial"/>
                <w:szCs w:val="20"/>
              </w:rPr>
              <w:t>学术活动人员限制到少于</w:t>
            </w:r>
            <w:r>
              <w:rPr>
                <w:rFonts w:ascii="Arial" w:eastAsia="Arial" w:hAnsi="Arial"/>
                <w:szCs w:val="20"/>
              </w:rPr>
              <w:t>10</w:t>
            </w:r>
            <w:r>
              <w:rPr>
                <w:rFonts w:ascii="Arial" w:eastAsia="Arial" w:hAnsi="Arial" w:hint="eastAsia"/>
                <w:szCs w:val="20"/>
              </w:rPr>
              <w:t>0</w:t>
            </w:r>
            <w:r>
              <w:rPr>
                <w:rFonts w:ascii="Arial" w:eastAsia="Arial" w:hAnsi="Arial"/>
                <w:sz w:val="26"/>
              </w:rPr>
              <w:t>名</w:t>
            </w:r>
            <w:r>
              <w:rPr>
                <w:lang w:eastAsia="zh-CN"/>
                <w:rFonts w:ascii="Arial" w:eastAsia="Arial" w:hAnsi="Arial"/>
                <w:sz w:val="26"/>
              </w:rPr>
              <w:t>）</w:t>
            </w:r>
          </w:p>
        </w:tc>
      </w:tr>
      <w:tr>
        <w:trPr>
          <w:trHeight w:val="900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/>
                <w:sz w:val="26"/>
              </w:rPr>
              <w:t>宗教活动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en-US" w:eastAsia="ko-KR" w:bidi="ar-SA"/>
                <w:rFonts w:ascii="Arial" w:eastAsia="Arial" w:hAnsi="Arial" w:cs="Arial"/>
                <w:sz w:val="26"/>
                <w:szCs w:val="22"/>
                <w:kern w:val="2"/>
              </w:rPr>
              <w:t>正规礼拜等</w:t>
            </w:r>
            <w:r>
              <w:rPr>
                <w:lang w:eastAsia="zh-CN"/>
                <w:rFonts w:ascii="Arial" w:eastAsia="Arial" w:hAnsi="Arial" w:cs="굴림" w:hint="eastAsia"/>
                <w:color w:val="000000"/>
                <w:sz w:val="26"/>
                <w:szCs w:val="26"/>
                <w:highlight w:val="none"/>
                <w:kern w:val="0"/>
                <w:spacing w:val="-52"/>
              </w:rPr>
              <w:t>2</w:t>
            </w:r>
            <w:r>
              <w:rPr>
                <w:rFonts w:ascii="Arial" w:eastAsia="Arial" w:hAnsi="Arial"/>
                <w:sz w:val="26"/>
              </w:rPr>
              <w:t>0%</w:t>
            </w:r>
            <w:r>
              <w:rPr>
                <w:rFonts w:ascii="Arial" w:eastAsia="Arial" w:hAnsi="Arial"/>
                <w:sz w:val="26"/>
              </w:rPr>
              <w:t>以内</w:t>
            </w:r>
          </w:p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 xml:space="preserve">※ </w:t>
            </w:r>
            <w:r>
              <w:rPr>
                <w:rFonts w:ascii="Arial" w:eastAsia="Arial" w:hAnsi="Arial"/>
                <w:sz w:val="24"/>
                <w:szCs w:val="24"/>
              </w:rPr>
              <w:t>禁止聚会</w:t>
            </w:r>
            <w:r>
              <w:rPr>
                <w:rFonts w:ascii="Arial" w:eastAsia="Arial" w:hAnsi="Arial"/>
                <w:sz w:val="24"/>
                <w:szCs w:val="24"/>
              </w:rPr>
              <w:t>‧</w:t>
            </w:r>
            <w:r>
              <w:rPr>
                <w:rFonts w:ascii="Arial" w:eastAsia="Arial" w:hAnsi="Arial"/>
                <w:sz w:val="24"/>
                <w:szCs w:val="24"/>
              </w:rPr>
              <w:t>聚餐</w:t>
            </w:r>
            <w:r>
              <w:rPr>
                <w:lang w:eastAsia="zh-CN"/>
                <w:rFonts w:ascii="Arial" w:eastAsia="Arial" w:hAnsi="Arial"/>
                <w:sz w:val="24"/>
                <w:szCs w:val="24"/>
              </w:rPr>
              <w:t>·</w:t>
            </w:r>
            <w:r>
              <w:rPr>
                <w:lang w:eastAsia="zh-CN"/>
                <w:rFonts w:ascii="Arial" w:eastAsia="Arial" w:hAnsi="Arial"/>
                <w:sz w:val="24"/>
                <w:szCs w:val="24"/>
              </w:rPr>
              <w:t>住宿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MS Gothic" w:hint="eastAsia"/>
                <w:color w:val="000000"/>
                <w:sz w:val="26"/>
                <w:szCs w:val="26"/>
                <w:kern w:val="0"/>
              </w:rPr>
              <w:t>▴</w:t>
            </w:r>
            <w:r>
              <w:rPr>
                <w:lang w:val="en-US" w:eastAsia="ko-KR" w:bidi="ar-SA"/>
                <w:rFonts w:ascii="Arial" w:eastAsia="Arial" w:hAnsi="Arial" w:cs="Arial"/>
                <w:sz w:val="26"/>
                <w:szCs w:val="22"/>
                <w:kern w:val="2"/>
              </w:rPr>
              <w:t>正规礼拜等</w:t>
            </w:r>
            <w:r>
              <w:rPr>
                <w:rFonts w:ascii="Arial" w:eastAsia="Arial" w:hAnsi="Arial"/>
                <w:sz w:val="26"/>
              </w:rPr>
              <w:t>30%</w:t>
            </w:r>
            <w:r>
              <w:rPr>
                <w:rFonts w:ascii="Arial" w:eastAsia="Arial" w:hAnsi="Arial"/>
                <w:sz w:val="26"/>
              </w:rPr>
              <w:t>以内</w:t>
            </w:r>
          </w:p>
          <w:p>
            <w:pPr>
              <w:ind w:left="0" w:firstLine="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굴림" w:hint="eastAsia"/>
                <w:color w:val="000000"/>
                <w:sz w:val="24"/>
                <w:szCs w:val="24"/>
                <w:kern w:val="0"/>
              </w:rPr>
              <w:t xml:space="preserve">※ </w:t>
            </w:r>
            <w:r>
              <w:rPr>
                <w:rFonts w:ascii="Arial" w:eastAsia="Arial" w:hAnsi="Arial" w:cs="맑은 고딕" w:hint="eastAsia"/>
                <w:sz w:val="24"/>
                <w:szCs w:val="24"/>
              </w:rPr>
              <w:t>禁止聚</w:t>
            </w:r>
            <w:r>
              <w:rPr>
                <w:rFonts w:ascii="Arial" w:eastAsia="Arial" w:hAnsi="Arial" w:cs="새굴림" w:hint="eastAsia"/>
                <w:sz w:val="24"/>
                <w:szCs w:val="24"/>
              </w:rPr>
              <w:t>会</w:t>
            </w:r>
            <w:r>
              <w:rPr>
                <w:rFonts w:ascii="Arial" w:eastAsia="Arial" w:hAnsi="Arial" w:cs="MS Gothic" w:hint="eastAsia"/>
                <w:sz w:val="24"/>
                <w:szCs w:val="24"/>
              </w:rPr>
              <w:t>‧</w:t>
            </w:r>
            <w:r>
              <w:rPr>
                <w:rFonts w:ascii="Arial" w:eastAsia="Arial" w:hAnsi="Arial" w:cs="맑은 고딕" w:hint="eastAsia"/>
                <w:sz w:val="24"/>
                <w:szCs w:val="24"/>
              </w:rPr>
              <w:t>聚餐</w:t>
            </w:r>
            <w:r>
              <w:rPr>
                <w:lang w:eastAsia="zh-CN"/>
                <w:rFonts w:ascii="Arial" w:eastAsia="Arial" w:hAnsi="Arial"/>
                <w:sz w:val="24"/>
                <w:szCs w:val="24"/>
              </w:rPr>
              <w:t>·</w:t>
            </w:r>
            <w:r>
              <w:rPr>
                <w:lang w:eastAsia="zh-CN"/>
                <w:rFonts w:ascii="Arial" w:eastAsia="Arial" w:hAnsi="Arial" w:cs="맑은 고딕" w:hint="eastAsia"/>
                <w:sz w:val="24"/>
                <w:szCs w:val="24"/>
              </w:rPr>
              <w:t>住宿</w:t>
            </w:r>
          </w:p>
        </w:tc>
      </w:tr>
    </w:tbl>
    <w:p>
      <w:pPr>
        <w:ind w:left="246" w:hanging="246"/>
        <w:spacing w:after="0" w:line="240" w:lineRule="auto"/>
        <w:textAlignment w:val="baseline"/>
        <w:rPr>
          <w:rFonts w:ascii="Arial" w:eastAsia="Arial" w:hAnsi="Arial" w:cs="굴림"/>
          <w:color w:val="000000"/>
          <w:sz w:val="36"/>
          <w:szCs w:val="36"/>
          <w:highlight w:val="yellow"/>
          <w:kern w:val="0"/>
        </w:rPr>
      </w:pPr>
      <w:r>
        <w:rPr>
          <w:rFonts w:ascii="Arial" w:eastAsia="Arial" w:hAnsi="Arial" w:cs="굴림" w:hint="eastAsia"/>
          <w:b/>
          <w:bCs/>
          <w:color w:val="000000"/>
          <w:sz w:val="28"/>
          <w:szCs w:val="28"/>
          <w:kern w:val="0"/>
          <w:spacing w:val="-18"/>
        </w:rPr>
        <w:t xml:space="preserve">* 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对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于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违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反防疫守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则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的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营业场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所，除了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罚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款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处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分之外，地方自治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团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体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还实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施</w:t>
      </w:r>
      <w:r>
        <w:rPr>
          <w:rFonts w:ascii="Arial" w:eastAsia="Arial" w:hAnsi="Arial"/>
          <w:color w:val="000000"/>
          <w:sz w:val="28"/>
          <w:szCs w:val="28"/>
          <w:shd w:val="clear" w:color="auto" w:fill="FDFDFD"/>
        </w:rPr>
        <w:t>2</w:t>
      </w:r>
      <w:r>
        <w:rPr>
          <w:rFonts w:ascii="Arial" w:eastAsia="Arial" w:hAnsi="Arial"/>
          <w:color w:val="000000"/>
          <w:sz w:val="28"/>
          <w:szCs w:val="28"/>
          <w:shd w:val="clear" w:color="auto" w:fill="FDFDFD"/>
        </w:rPr>
        <w:t>周</w:t>
      </w:r>
      <w:r>
        <w:rPr>
          <w:rFonts w:ascii="Arial" w:eastAsia="Arial" w:hAnsi="Arial" w:cs="새굴림" w:hint="eastAsia"/>
          <w:color w:val="000000"/>
          <w:sz w:val="28"/>
          <w:szCs w:val="28"/>
          <w:shd w:val="clear" w:color="auto" w:fill="FDFDFD"/>
        </w:rPr>
        <w:t>内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禁止集</w:t>
      </w:r>
      <w:r>
        <w:rPr>
          <w:rFonts w:ascii="Arial" w:eastAsia="Arial" w:hAnsi="Arial" w:cs="맑은 고딕" w:hint="eastAsia"/>
          <w:color w:val="000000"/>
          <w:sz w:val="28"/>
          <w:szCs w:val="28"/>
          <w:shd w:val="clear" w:color="auto" w:fill="FDFDFD"/>
        </w:rPr>
        <w:t>合（行政命</w:t>
      </w:r>
      <w:r>
        <w:rPr>
          <w:rFonts w:ascii="Arial" w:eastAsia="Arial" w:hAnsi="Arial"/>
          <w:color w:val="000000"/>
          <w:sz w:val="28"/>
          <w:szCs w:val="28"/>
          <w:shd w:val="clear" w:color="auto" w:fill="FDFDFD"/>
        </w:rPr>
        <w:t>令</w:t>
      </w:r>
      <w:r>
        <w:rPr>
          <w:rFonts w:ascii="Arial" w:eastAsia="Arial" w:hAnsi="Arial" w:cs="맑은 고딕"/>
          <w:color w:val="000000"/>
          <w:sz w:val="28"/>
          <w:szCs w:val="28"/>
          <w:shd w:val="clear" w:color="auto" w:fill="FDFDFD"/>
        </w:rPr>
        <w:t>）</w:t>
      </w:r>
    </w:p>
    <w:p>
      <w:pPr>
        <w:ind w:left="246" w:hanging="246"/>
        <w:wordWrap/>
        <w:snapToGrid w:val="0"/>
        <w:jc w:val="right"/>
        <w:spacing w:after="0" w:line="240" w:lineRule="auto"/>
        <w:textAlignment w:val="baseline"/>
        <w:rPr>
          <w:rFonts w:ascii="Arial" w:eastAsia="Arial" w:hAnsi="Arial" w:cs="굴림"/>
          <w:color w:val="000000"/>
          <w:szCs w:val="20"/>
          <w:kern w:val="0"/>
        </w:rPr>
      </w:pPr>
      <w:r>
        <w:rPr>
          <w:rFonts w:ascii="Arial" w:eastAsia="Arial" w:hAnsi="Arial" w:cs="굴림" w:hint="eastAsia"/>
          <w:b/>
          <w:bCs/>
          <w:color w:val="000000"/>
          <w:sz w:val="26"/>
          <w:szCs w:val="26"/>
          <w:kern w:val="0"/>
          <w:spacing w:val="2"/>
        </w:rPr>
        <w:t>&lt;</w:t>
      </w:r>
      <w:r>
        <w:rPr>
          <w:lang w:eastAsia="zh-CN"/>
          <w:rFonts w:ascii="Arial" w:eastAsia="Arial" w:hAnsi="Arial" w:hint="eastAsia"/>
          <w:b/>
          <w:bCs/>
          <w:sz w:val="26"/>
          <w:szCs w:val="26"/>
          <w:spacing w:val="-2"/>
        </w:rPr>
        <w:t xml:space="preserve"> 由</w:t>
      </w:r>
      <w:r>
        <w:rPr>
          <w:lang w:eastAsia="zh-CN"/>
          <w:rFonts w:ascii="Arial" w:eastAsia="Arial" w:hAnsi="Arial"/>
          <w:b/>
          <w:bCs/>
          <w:sz w:val="26"/>
          <w:szCs w:val="26"/>
          <w:spacing w:val="-2"/>
        </w:rPr>
        <w:t xml:space="preserve">DANURI </w:t>
      </w:r>
      <w:r>
        <w:rPr>
          <w:lang w:eastAsia="zh-CN"/>
          <w:rFonts w:ascii="Arial" w:eastAsia="Arial" w:hAnsi="Arial" w:hint="eastAsia"/>
          <w:b/>
          <w:bCs/>
          <w:sz w:val="26"/>
          <w:szCs w:val="26"/>
          <w:spacing w:val="-2"/>
        </w:rPr>
        <w:t>呼叫中心</w:t>
      </w:r>
      <w:r>
        <w:rPr>
          <w:rFonts w:ascii="Arial" w:eastAsia="Arial" w:hAnsi="Arial" w:hint="eastAsia"/>
          <w:b/>
          <w:bCs/>
          <w:sz w:val="26"/>
          <w:szCs w:val="26"/>
          <w:spacing w:val="-2"/>
        </w:rPr>
        <w:t>1577-1366</w:t>
      </w:r>
      <w:r>
        <w:rPr>
          <w:rFonts w:ascii="Arial" w:eastAsia="Arial" w:hAnsi="Arial"/>
          <w:b/>
          <w:bCs/>
          <w:color w:val="000000"/>
          <w:sz w:val="24"/>
        </w:rPr>
        <w:t>提供</w:t>
      </w:r>
      <w:r>
        <w:rPr>
          <w:lang w:eastAsia="zh-CN"/>
          <w:rFonts w:ascii="Arial" w:eastAsia="Arial" w:hAnsi="Arial" w:hint="eastAsia"/>
          <w:b/>
          <w:bCs/>
          <w:sz w:val="26"/>
          <w:szCs w:val="26"/>
          <w:spacing w:val="-2"/>
        </w:rPr>
        <w:t>翻译</w:t>
      </w:r>
      <w:r>
        <w:rPr>
          <w:rFonts w:ascii="Arial" w:eastAsia="Arial" w:hAnsi="Arial" w:cs="굴림" w:hint="eastAsia"/>
          <w:b/>
          <w:bCs/>
          <w:color w:val="000000"/>
          <w:sz w:val="26"/>
          <w:szCs w:val="26"/>
          <w:kern w:val="0"/>
          <w:spacing w:val="2"/>
        </w:rPr>
        <w:t xml:space="preserve"> </w:t>
      </w:r>
      <w:r>
        <w:rPr>
          <w:rFonts w:ascii="Arial" w:eastAsia="Arial" w:hAnsi="Arial" w:cs="굴림" w:hint="eastAsia"/>
          <w:b/>
          <w:bCs/>
          <w:color w:val="000000"/>
          <w:sz w:val="26"/>
          <w:szCs w:val="26"/>
          <w:kern w:val="0"/>
          <w:spacing w:val="2"/>
        </w:rPr>
        <w:t>&gt;</w:t>
      </w:r>
    </w:p>
    <w:p>
      <w:pPr>
        <w:spacing w:line="240" w:lineRule="auto"/>
      </w:pPr>
    </w:p>
    <w:sect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53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styleId="a4">
    <w:name w:val="header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</w:style>
  <w:style w:type="paragraph" w:styleId="a5">
    <w:name w:val="footer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</w:style>
  <w:style w:type="character" w:customStyle="1" w:styleId="uworddic">
    <w:name w:val="u_word_dic"/>
    <w:basedOn w:val="a0"/>
  </w:style>
  <w:style w:type="character" w:styleId="a6">
    <w:name w:val="Hyperlink"/>
    <w:uiPriority w:val="99"/>
    <w:basedOn w:val="a0"/>
    <w:semiHidden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2021-02-17T06:47:00Z</dcterms:created>
  <dcterms:modified xsi:type="dcterms:W3CDTF">2021-02-17T07:36:56Z</dcterms:modified>
  <cp:version>1000.0100.01</cp:version>
</cp:coreProperties>
</file>