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  <w:spacing w:line="312" w:lineRule="auto"/>
        <w:rPr>
          <w:rFonts w:ascii="Arial Rounded MT Bold" w:eastAsia="Arial Rounded MT Bold" w:hAnsi="Arial Rounded MT Bold"/>
        </w:rPr>
      </w:pPr>
      <w:bookmarkStart w:id="1" w:name="_top"/>
      <w:bookmarkEnd w:id="1"/>
      <w:r>
        <w:rPr>
          <w:rFonts w:ascii="HY견고딕" w:eastAsia="HY견고딕" w:hint="eastAsia"/>
          <w:b/>
          <w:bCs/>
          <w:color w:val="315F97"/>
          <w:sz w:val="40"/>
          <w:szCs w:val="40"/>
        </w:rPr>
        <w:t>‘</w:t>
      </w:r>
      <w:r>
        <w:rPr>
          <w:rFonts w:ascii="Arial" w:eastAsia="Arial" w:hAnsi="Arial" w:hint="eastAsia"/>
          <w:b/>
          <w:bCs/>
          <w:color w:val="315F97"/>
          <w:sz w:val="40"/>
          <w:szCs w:val="40"/>
        </w:rPr>
        <w:t>GIÃN CÁCH XÃ</w:t>
      </w:r>
      <w:r>
        <w:rPr>
          <w:rFonts w:ascii="Arial" w:eastAsia="Arial" w:hAnsi="Arial"/>
          <w:b/>
          <w:color w:val="315F97"/>
          <w:sz w:val="40"/>
          <w:szCs w:val="8"/>
          <w:shd w:val="clear" w:color="000000" w:fill="auto"/>
        </w:rPr>
        <w:t xml:space="preserve"> HỘI’ KHU VỰC ĐÔ THị MỨC ĐỘ 2, KHU VỰC NGOÀI ĐÔ THị MỨC ĐỘ ĐIỀU CHỈNH 1,5 (15/2~28/2)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0" w:type="dxa"/>
          <w:right w:w="15" w:type="dxa"/>
        </w:tblCellMar>
      </w:tblPr>
      <w:tblGrid>
        <w:gridCol w:w="4563"/>
        <w:gridCol w:w="2848"/>
        <w:gridCol w:w="3603"/>
      </w:tblGrid>
      <w:tr>
        <w:trPr>
          <w:trHeight w:val="430" w:hRule="atLeast"/>
        </w:trPr>
        <w:tc>
          <w:tcPr>
            <w:tcBorders>
              <w:top w:val="single" w:sz="1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  <w:b/>
                <w:sz w:val="26"/>
                <w:shd w:val="clear" w:color="999999" w:fill="auto"/>
              </w:rPr>
              <w:t xml:space="preserve"> Phân loại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hint="eastAsia"/>
                <w:b/>
                <w:sz w:val="26"/>
                <w:shd w:val="clear" w:color="999999" w:fill="auto"/>
              </w:rPr>
              <w:t>Đô</w:t>
            </w:r>
            <w:r>
              <w:rPr>
                <w:rFonts w:ascii="Arial" w:eastAsia="Arial" w:hAnsi="Arial"/>
                <w:b/>
                <w:sz w:val="26"/>
                <w:shd w:val="clear" w:color="999999" w:fill="auto"/>
              </w:rPr>
              <w:t xml:space="preserve"> thị (mức độ 2)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  <w:b/>
                <w:sz w:val="26"/>
                <w:shd w:val="clear" w:color="999999" w:fill="auto"/>
              </w:rPr>
              <w:t>Ngoài đô thị (mức độ 1,5)</w:t>
            </w:r>
          </w:p>
        </w:tc>
      </w:tr>
      <w:tr>
        <w:trPr/>
        <w:tc>
          <w:tcPr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left"/>
              <w:rPr>
                <w:rFonts w:ascii="Arial" w:eastAsia="Arial" w:hAnsi="Arial" w:cs="굴림"/>
                <w:color w:val="000000"/>
                <w:sz w:val="30"/>
                <w:szCs w:val="30"/>
                <w:kern w:val="0"/>
              </w:rPr>
            </w:pPr>
            <w:r>
              <w:rPr>
                <w:rFonts w:ascii="Arial" w:eastAsia="Arial" w:hAnsi="Arial"/>
              </w:rPr>
              <w:t>Cấm họp mặt ri</w:t>
            </w:r>
            <w:r>
              <w:rPr>
                <w:rFonts w:ascii="Arial" w:eastAsia="Arial" w:hAnsi="Arial" w:hint="eastAsia"/>
              </w:rPr>
              <w:t>ê</w:t>
            </w:r>
            <w:r>
              <w:rPr>
                <w:rFonts w:ascii="Arial" w:eastAsia="Arial" w:hAnsi="Arial"/>
              </w:rPr>
              <w:t>ng từ 5 người</w:t>
            </w:r>
          </w:p>
        </w:tc>
        <w:tc>
          <w:tcPr>
            <w:gridSpan w:val="2"/>
            <w:tcBorders>
              <w:top w:val="thinThick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pStyle w:val="a3"/>
              <w:ind w:left="252" w:hanging="252"/>
              <w:wordWrap/>
              <w:jc w:val="left"/>
              <w:spacing w:line="312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sz w:val="20"/>
                <w:shd w:val="clear" w:color="999999" w:fill="auto"/>
              </w:rPr>
              <w:t xml:space="preserve">▴ </w:t>
            </w:r>
            <w:r>
              <w:rPr>
                <w:rFonts w:ascii="Arial" w:eastAsia="Arial" w:hAnsi="Arial" w:cs="Arial"/>
                <w:sz w:val="20"/>
                <w:szCs w:val="26"/>
                <w:shd w:val="clear" w:color="999999" w:fill="auto"/>
              </w:rPr>
              <w:t>Cấm đặt trước và đi cùng vào nhà hàng hoặc cơ sở đa dụng tr</w:t>
            </w:r>
            <w:r>
              <w:rPr>
                <w:rFonts w:ascii="Arial" w:eastAsia="Arial" w:hAnsi="Arial" w:cs="Arial" w:hint="eastAsia"/>
                <w:sz w:val="20"/>
                <w:szCs w:val="26"/>
                <w:shd w:val="clear" w:color="999999" w:fill="auto"/>
              </w:rPr>
              <w:t>ê</w:t>
            </w:r>
            <w:r>
              <w:rPr>
                <w:rFonts w:ascii="Arial" w:eastAsia="Arial" w:hAnsi="Arial" w:cs="Arial"/>
                <w:sz w:val="20"/>
                <w:szCs w:val="26"/>
                <w:shd w:val="clear" w:color="999999" w:fill="auto"/>
              </w:rPr>
              <w:t xml:space="preserve">n 5 người </w:t>
            </w:r>
          </w:p>
          <w:p>
            <w:pPr>
              <w:jc w:val="left"/>
              <w:rPr>
                <w:rFonts w:ascii="Arial" w:hAnsi="Arial" w:hint="eastAsia"/>
              </w:rPr>
            </w:pPr>
            <w:r>
              <w:rPr>
                <w:rFonts w:ascii="Arial" w:eastAsia="Arial" w:hAnsi="Arial"/>
                <w:sz w:val="20"/>
                <w:shd w:val="clear" w:color="999999" w:fill="auto"/>
              </w:rPr>
              <w:t xml:space="preserve"> - </w:t>
            </w:r>
            <w:r>
              <w:rPr>
                <w:rFonts w:ascii="Arial" w:eastAsia="Arial" w:hAnsi="Arial"/>
                <w:b/>
                <w:sz w:val="20"/>
                <w:shd w:val="clear" w:color="999999" w:fill="auto"/>
              </w:rPr>
              <w:t>(Ngoại trừ)</w:t>
            </w:r>
            <w:r>
              <w:rPr>
                <w:rFonts w:ascii="Arial" w:eastAsia="Arial" w:hAnsi="Arial"/>
                <w:sz w:val="20"/>
                <w:shd w:val="clear" w:color="999999" w:fill="auto"/>
              </w:rPr>
              <w:t xml:space="preserve"> </w:t>
            </w:r>
            <w:r>
              <w:rPr>
                <w:rFonts w:ascii="Arial" w:eastAsia="Arial" w:hAnsi="Arial"/>
              </w:rPr>
              <w:t>Trường hợp họp gia đình trực hệ, cần phải chăm sóc cho trẻ em, người già và người tàn tật, tập họp gia đình vì khả năng lâm chung v.v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</w:rPr>
              <w:t xml:space="preserve">Rạp chiếu phim, phòng PC, phòng </w:t>
            </w:r>
            <w:r>
              <w:rPr/>
              <w:t>chơi game</w:t>
            </w:r>
            <w:r>
              <w:rPr>
                <w:rFonts w:ascii="Arial" w:eastAsia="Arial" w:hAnsi="Arial"/>
              </w:rPr>
              <w:t>, trung tâm dạy th</w:t>
            </w:r>
            <w:r>
              <w:rPr>
                <w:rFonts w:ascii="Arial" w:eastAsia="Arial" w:hAnsi="Arial" w:hint="eastAsia"/>
              </w:rPr>
              <w:t>ê</w:t>
            </w:r>
            <w:r>
              <w:rPr>
                <w:rFonts w:ascii="Arial" w:eastAsia="Arial" w:hAnsi="Arial"/>
              </w:rPr>
              <w:t>m, phòng đọc sách, công viên giải trí, ngành làm đẹp, siêu thị lớn</w:t>
            </w:r>
          </w:p>
        </w:tc>
        <w:tc>
          <w:tcPr>
            <w:gridSpan w:val="2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  <w:sz w:val="26"/>
                <w:shd w:val="clear" w:color="999999" w:fill="auto"/>
              </w:rPr>
              <w:t xml:space="preserve"> </w:t>
            </w:r>
            <w:r>
              <w:rPr>
                <w:rFonts w:ascii="Arial" w:eastAsia="Arial" w:hAnsi="Arial"/>
              </w:rPr>
              <w:t>Hủy bỏ giới hạn hoạt động</w:t>
            </w:r>
          </w:p>
        </w:tc>
      </w:tr>
      <w:tr>
        <w:trPr/>
        <w:tc>
          <w:tcPr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 w:val="30"/>
                <w:szCs w:val="30"/>
                <w:kern w:val="0"/>
              </w:rPr>
            </w:pP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 xml:space="preserve"> Tr</w:t>
            </w:r>
            <w:r>
              <w:rPr>
                <w:rFonts w:ascii="Arial" w:eastAsia="Arial" w:hAnsi="Arial"/>
              </w:rPr>
              <w:t xml:space="preserve">ung tâm </w:t>
            </w:r>
            <w:r>
              <w:rPr>
                <w:rFonts w:ascii="Arial" w:eastAsia="Arial" w:hAnsi="Arial" w:hint="eastAsia"/>
              </w:rPr>
              <w:t>đà</w:t>
            </w:r>
            <w:r>
              <w:rPr>
                <w:rFonts w:ascii="Arial" w:eastAsia="Arial" w:hAnsi="Arial"/>
              </w:rPr>
              <w:t>o tạo và trung tâm dạy th</w:t>
            </w:r>
            <w:r>
              <w:rPr>
                <w:rFonts w:ascii="Arial" w:eastAsia="Arial" w:hAnsi="Arial" w:hint="eastAsia"/>
              </w:rPr>
              <w:t>ê</w:t>
            </w:r>
            <w:r>
              <w:rPr>
                <w:rFonts w:ascii="Arial" w:eastAsia="Arial" w:hAnsi="Arial"/>
              </w:rPr>
              <w:t>m (không bao gồm phòng đọc sách), cơ quan đào tạo nghề</w:t>
            </w:r>
          </w:p>
        </w:tc>
        <w:tc>
          <w:tcPr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0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  <w:sz w:val="20"/>
                <w:szCs w:val="18"/>
                <w:shd w:val="clear" w:color="999999" w:fill="auto"/>
              </w:rPr>
              <w:t xml:space="preserve">Diện tích 4㎡/1 người, hoặc cách một </w:t>
            </w:r>
            <w:r>
              <w:rPr/>
              <w:t>ngăn</w:t>
            </w:r>
            <w:r>
              <w:rPr>
                <w:rFonts w:ascii="Arial" w:eastAsia="Arial" w:hAnsi="Arial"/>
                <w:sz w:val="20"/>
                <w:szCs w:val="18"/>
                <w:shd w:val="clear" w:color="999999" w:fill="auto"/>
              </w:rPr>
              <w:t xml:space="preserve"> trống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</w:rPr>
              <w:t>Nhà hàng</w:t>
            </w:r>
            <w:r>
              <w:rPr>
                <w:rFonts w:ascii="Arial" w:eastAsia="Arial" w:hAnsi="Arial"/>
                <w:rtl w:val="off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/>
              </w:rPr>
              <w:t xml:space="preserve"> quán cà phê (cấm ăn uống), c</w:t>
            </w:r>
            <w:r>
              <w:rPr>
                <w:rFonts w:ascii="Arial" w:eastAsia="Arial" w:hAnsi="Arial" w:hint="cs"/>
              </w:rPr>
              <w:t>ơ</w:t>
            </w:r>
            <w:r>
              <w:rPr>
                <w:rFonts w:ascii="Arial" w:eastAsia="Arial" w:hAnsi="Arial"/>
              </w:rPr>
              <w:t xml:space="preserve"> sở thể thao trong nhà, phòng tập hát, nghành bán hàng tận nhà, phòng tiệc tùng,</w:t>
            </w:r>
            <w:r>
              <w:rPr>
                <w:rFonts w:ascii="Arial" w:eastAsia="Arial" w:hAnsi="Arial" w:hint="eastAsia"/>
              </w:rPr>
              <w:t xml:space="preserve"> đ</w:t>
            </w:r>
            <w:r>
              <w:rPr>
                <w:rFonts w:ascii="Arial" w:eastAsia="Arial" w:hAnsi="Arial"/>
              </w:rPr>
              <w:t>ứng xem biểu diễn trong nh</w:t>
            </w:r>
            <w:r>
              <w:rPr>
                <w:rFonts w:ascii="Arial" w:eastAsia="Arial" w:hAnsi="Arial" w:hint="eastAsia"/>
              </w:rPr>
              <w:t>à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>Giới hạn thời gian hoạt động (22 giờ)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hAnsi="Arial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 xml:space="preserve"> Hủy bỏ giới hạn thời gian hoạt động</w:t>
            </w:r>
          </w:p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  <w:sz w:val="24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24"/>
                <w:shd w:val="clear" w:color="999999" w:fill="auto"/>
              </w:rPr>
              <w:t xml:space="preserve">※ </w:t>
            </w:r>
            <w:r>
              <w:rPr>
                <w:rFonts w:ascii="Arial" w:eastAsia="Arial" w:hAnsi="Arial"/>
              </w:rPr>
              <w:t>Ngành bán hàng tận nhà giới hạn thời gian hoạt động (22 giờ)</w:t>
            </w:r>
          </w:p>
        </w:tc>
      </w:tr>
      <w:tr>
        <w:trPr/>
        <w:tc>
          <w:tcPr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hAnsi="Arial" w:hint="eastAsia"/>
              </w:rPr>
            </w:pPr>
            <w:r>
              <w:rPr>
                <w:rFonts w:ascii="Arial" w:eastAsia="Arial" w:hAnsi="Arial"/>
              </w:rPr>
              <w:t xml:space="preserve">Nhà hàng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Arial" w:eastAsia="Arial" w:hAnsi="Arial"/>
              </w:rPr>
              <w:t>quán cà phê (bao gồm quán cà phê không người)</w:t>
            </w:r>
          </w:p>
        </w:tc>
        <w:tc>
          <w:tcPr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0"/>
                <w:szCs w:val="26"/>
                <w:kern w:val="0"/>
                <w:spacing w:val="-22"/>
              </w:rPr>
              <w:t>(Khuyến cáo mạnh mẽ)</w:t>
            </w:r>
            <w:r>
              <w:rPr>
                <w:rFonts w:ascii="Arial" w:eastAsia="Arial" w:hAnsi="Arial" w:cs="굴림"/>
                <w:color w:val="000000"/>
                <w:sz w:val="20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Arial" w:eastAsia="Arial" w:hAnsi="Arial"/>
              </w:rPr>
              <w:t xml:space="preserve">Trường hợp chỉ gọi cà phê, đồ uống và </w:t>
            </w:r>
            <w:r>
              <w:rPr>
                <w:rFonts w:ascii="Arial" w:eastAsia="Arial" w:hAnsi="Arial" w:hint="eastAsia"/>
              </w:rPr>
              <w:t>đ</w:t>
            </w:r>
            <w:r>
              <w:rPr>
                <w:rFonts w:ascii="Arial" w:eastAsia="Arial" w:hAnsi="Arial"/>
              </w:rPr>
              <w:t xml:space="preserve">ồ tráng miệng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 w:hint="eastAsia"/>
              </w:rPr>
              <w:t>ê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eastAsia="Arial" w:hAnsi="Arial"/>
              </w:rPr>
              <w:t>2 người thì thời gian ở lại cửa hàng giới hạn là 1 tiếng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 cơ sở vui ch</w:t>
            </w:r>
            <w:r>
              <w:rPr>
                <w:rFonts w:ascii="Arial" w:eastAsia="Arial" w:hAnsi="Arial" w:hint="cs"/>
              </w:rPr>
              <w:t>ơ</w:t>
            </w:r>
            <w:r>
              <w:rPr>
                <w:rFonts w:ascii="Arial" w:eastAsia="Arial" w:hAnsi="Arial"/>
              </w:rPr>
              <w:t>i giải trí</w:t>
            </w:r>
          </w:p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</w:rPr>
              <w:t>(Quán r</w:t>
            </w:r>
            <w:r>
              <w:rPr>
                <w:rFonts w:ascii="Arial" w:eastAsia="Arial" w:hAnsi="Arial" w:hint="cs"/>
              </w:rPr>
              <w:t>ư</w:t>
            </w:r>
            <w:r>
              <w:rPr>
                <w:rFonts w:ascii="Calibri" w:hAnsi="Calibri" w:cs="Calibri"/>
              </w:rPr>
              <w:t>ợ</w:t>
            </w:r>
            <w:r>
              <w:t>u</w:t>
            </w:r>
            <w:r>
              <w:rPr>
                <w:rFonts w:ascii="Arial" w:eastAsia="Arial" w:hAnsi="Arial"/>
              </w:rPr>
              <w:t xml:space="preserve"> giải trí, qu</w:t>
            </w:r>
            <w:r>
              <w:rPr>
                <w:rFonts w:ascii="Arial" w:eastAsia="Arial" w:hAnsi="Arial" w:hint="eastAsia"/>
              </w:rPr>
              <w:t>á</w:t>
            </w:r>
            <w:r>
              <w:rPr>
                <w:rFonts w:ascii="Arial" w:eastAsia="Arial" w:hAnsi="Arial"/>
              </w:rPr>
              <w:t>n bar</w:t>
            </w:r>
            <w:r>
              <w:rPr>
                <w:rFonts w:ascii="Arial" w:eastAsia="Arial" w:hAnsi="Arial"/>
                <w:rtl w:val="off"/>
              </w:rPr>
              <w:t xml:space="preserve"> karaoke</w:t>
            </w:r>
            <w:r>
              <w:rPr>
                <w:rFonts w:ascii="Arial" w:eastAsia="Arial" w:hAnsi="Arial"/>
              </w:rPr>
              <w:t>, qu</w:t>
            </w:r>
            <w:r>
              <w:rPr>
                <w:rFonts w:ascii="Arial" w:eastAsia="Arial" w:hAnsi="Arial" w:hint="eastAsia"/>
              </w:rPr>
              <w:t>á</w:t>
            </w:r>
            <w:r>
              <w:rPr>
                <w:rFonts w:ascii="Arial" w:eastAsia="Arial" w:hAnsi="Arial"/>
              </w:rPr>
              <w:t>n r</w:t>
            </w:r>
            <w:r>
              <w:rPr>
                <w:rFonts w:ascii="Arial" w:eastAsia="Arial" w:hAnsi="Arial" w:hint="cs"/>
              </w:rPr>
              <w:t>ư</w:t>
            </w:r>
            <w:r>
              <w:rPr>
                <w:rFonts w:ascii="Calibri" w:hAnsi="Calibri" w:cs="Calibri"/>
              </w:rPr>
              <w:t>ợu nhạc trẻ</w:t>
            </w:r>
            <w:r>
              <w:rPr>
                <w:rFonts w:ascii="Arial" w:eastAsia="Arial" w:hAnsi="Arial"/>
              </w:rPr>
              <w:t>, qu</w:t>
            </w:r>
            <w:r>
              <w:rPr>
                <w:rFonts w:ascii="Arial" w:eastAsia="Arial" w:hAnsi="Arial" w:hint="eastAsia"/>
              </w:rPr>
              <w:t>á</w:t>
            </w:r>
            <w:r>
              <w:rPr>
                <w:rFonts w:ascii="Arial" w:eastAsia="Arial" w:hAnsi="Arial"/>
              </w:rPr>
              <w:t>n</w:t>
            </w:r>
            <w:r>
              <w:rPr>
                <w:rFonts w:ascii="Arial" w:eastAsia="Arial" w:hAnsi="Arial"/>
                <w:rtl w:val="off"/>
              </w:rPr>
              <w:t xml:space="preserve"> </w:t>
            </w:r>
            <w:r>
              <w:rPr>
                <w:rFonts w:ascii="Arial" w:eastAsia="Arial" w:hAnsi="Arial"/>
              </w:rPr>
              <w:t>nhảy giải trí, qu</w:t>
            </w:r>
            <w:r>
              <w:rPr>
                <w:rFonts w:ascii="Arial" w:eastAsia="Arial" w:hAnsi="Arial" w:hint="eastAsia"/>
              </w:rPr>
              <w:t>á</w:t>
            </w:r>
            <w:r>
              <w:rPr>
                <w:rFonts w:ascii="Arial" w:eastAsia="Arial" w:hAnsi="Arial"/>
              </w:rPr>
              <w:t>n s</w:t>
            </w:r>
            <w:r>
              <w:rPr>
                <w:rFonts w:ascii="Arial" w:eastAsia="Arial" w:hAnsi="Arial" w:hint="cs"/>
              </w:rPr>
              <w:t>ă</w:t>
            </w:r>
            <w:r>
              <w:rPr>
                <w:rFonts w:ascii="Arial" w:eastAsia="Arial" w:hAnsi="Arial"/>
              </w:rPr>
              <w:t>n bạn t</w:t>
            </w:r>
            <w:r>
              <w:rPr>
                <w:rFonts w:hint="eastAsia"/>
              </w:rPr>
              <w:t>ì</w:t>
            </w:r>
            <w:r>
              <w:t>nh</w:t>
            </w:r>
            <w:r>
              <w:rPr>
                <w:rFonts w:ascii="Arial" w:eastAsia="Arial" w:hAnsi="Arial"/>
              </w:rPr>
              <w:t>, qu</w:t>
            </w:r>
            <w:r>
              <w:rPr>
                <w:rFonts w:ascii="Arial" w:eastAsia="Arial" w:hAnsi="Arial" w:hint="eastAsia"/>
              </w:rPr>
              <w:t>á</w:t>
            </w:r>
            <w:r>
              <w:rPr>
                <w:rFonts w:ascii="Arial" w:eastAsia="Arial" w:hAnsi="Arial"/>
              </w:rPr>
              <w:t>n đánh bài giải trí)</w:t>
            </w:r>
          </w:p>
        </w:tc>
        <w:tc>
          <w:tcPr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>Giới hạn thời gian hoạt động (22 giờ)</w:t>
            </w:r>
            <w:r>
              <w:rPr>
                <w:rFonts w:ascii="Arial" w:eastAsia="Arial" w:hAnsi="Arial"/>
                <w:sz w:val="24"/>
                <w:shd w:val="clear" w:color="999999" w:fill="auto"/>
                <w:spacing w:val="-13"/>
              </w:rPr>
              <w:t xml:space="preserve">, </w:t>
            </w:r>
            <w:r>
              <w:rPr>
                <w:rFonts w:ascii="Arial" w:eastAsia="Arial" w:hAnsi="Arial"/>
                <w:szCs w:val="18"/>
                <w:shd w:val="clear" w:color="999999" w:fill="auto"/>
                <w:spacing w:val="-13"/>
              </w:rPr>
              <w:t>diện tích 8 ㎡/ 1 người)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t xml:space="preserve">Rạp chiếu phim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t xml:space="preserve"> s</w:t>
            </w:r>
            <w:r>
              <w:rPr>
                <w:rFonts w:ascii="Arial" w:eastAsia="Arial" w:hAnsi="Arial" w:cs="굴림" w:hint="eastAsia"/>
                <w:color w:val="000000"/>
                <w:szCs w:val="20"/>
                <w:kern w:val="0"/>
              </w:rPr>
              <w:t>â</w:t>
            </w: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t>n kh</w:t>
            </w:r>
            <w:r>
              <w:rPr>
                <w:rFonts w:ascii="Calibri" w:hAnsi="Calibri" w:cs="Calibri"/>
              </w:rPr>
              <w:t>ấ</w:t>
            </w:r>
            <w:r>
              <w:t>u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  <w:sz w:val="26"/>
                <w:shd w:val="clear" w:color="999999" w:fill="auto"/>
              </w:rPr>
              <w:t xml:space="preserve"> </w:t>
            </w:r>
            <w:r>
              <w:rPr>
                <w:rFonts w:ascii="Arial" w:eastAsia="Arial" w:hAnsi="Arial"/>
                <w:szCs w:val="20"/>
                <w:shd w:val="clear" w:color="999999" w:fill="auto"/>
              </w:rPr>
              <w:t>ngồ</w:t>
            </w:r>
            <w:r>
              <w:rPr>
                <w:rFonts w:ascii="Arial" w:eastAsia="Arial" w:hAnsi="Arial"/>
                <w:sz w:val="26"/>
                <w:shd w:val="clear" w:color="999999" w:fill="auto"/>
              </w:rPr>
              <w:t xml:space="preserve">i </w:t>
            </w:r>
            <w:r>
              <w:rPr>
                <w:rFonts w:ascii="Arial" w:eastAsia="Arial" w:hAnsi="Arial"/>
              </w:rPr>
              <w:t>cách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eastAsia="Arial" w:hAnsi="Arial"/>
              </w:rPr>
              <w:t>một ghế trống,  ngoại trừ những người đi chung, ngồi cách một ghế trống.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 w:cs="MS Gothic" w:hint="eastAsia"/>
                <w:color w:val="000000"/>
                <w:szCs w:val="20"/>
                <w:kern w:val="0"/>
              </w:rPr>
              <w:t>Ngoại</w:t>
            </w:r>
            <w:r>
              <w:rPr>
                <w:rFonts w:ascii="Arial" w:eastAsia="Arial" w:hAnsi="Arial"/>
              </w:rPr>
              <w:t xml:space="preserve"> trừ những người đi chung,  ngồi cách một khoảng trống.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</w:rPr>
              <w:t>Xem thể thao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>10% khán giả vào xem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>30% khán giả vào xem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Hạn chế số người trong </w:t>
            </w:r>
            <w:r>
              <w:rPr/>
              <w:t>buổi lễ</w:t>
            </w:r>
          </w:p>
          <w:p>
            <w:pPr>
              <w:jc w:val="center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</w:rPr>
              <w:t>(</w:t>
            </w:r>
            <w:r>
              <w:rPr>
                <w:rFonts w:ascii="Arial" w:hAnsi="Arial" w:hint="eastAsia"/>
              </w:rPr>
              <w:t>K</w:t>
            </w:r>
            <w:r>
              <w:rPr>
                <w:rFonts w:ascii="Arial" w:eastAsia="Arial" w:hAnsi="Arial"/>
              </w:rPr>
              <w:t>ết hôn</w:t>
            </w: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Arial" w:eastAsia="Arial" w:hAnsi="Arial"/>
              </w:rPr>
              <w:t>lễ tang)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 xml:space="preserve"> Dưới 100 người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ind w:left="162" w:hanging="16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6"/>
                <w:szCs w:val="6"/>
                <w:kern w:val="0"/>
              </w:rPr>
            </w:pPr>
          </w:p>
          <w:p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 xml:space="preserve">Trên 500 người phải khai báo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/>
              </w:rPr>
              <w:t xml:space="preserve"> hội ý với ch</w:t>
            </w:r>
            <w:r>
              <w:rPr>
                <w:rFonts w:ascii="Arial" w:eastAsia="Arial" w:hAnsi="Arial" w:hint="eastAsia"/>
              </w:rPr>
              <w:t>í</w:t>
            </w:r>
            <w:r>
              <w:rPr>
                <w:rFonts w:ascii="Arial" w:eastAsia="Arial" w:hAnsi="Arial"/>
              </w:rPr>
              <w:t xml:space="preserve">nh quyền </w:t>
            </w:r>
            <w:r>
              <w:rPr>
                <w:rFonts w:ascii="Arial" w:eastAsia="Arial" w:hAnsi="Arial" w:hint="eastAsia"/>
              </w:rPr>
              <w:t>đ</w:t>
            </w:r>
            <w:r>
              <w:rPr>
                <w:rFonts w:ascii="Arial" w:eastAsia="Arial" w:hAnsi="Arial"/>
              </w:rPr>
              <w:t>ịa ph</w:t>
            </w:r>
            <w:r>
              <w:rPr>
                <w:rFonts w:ascii="Arial" w:eastAsia="Arial" w:hAnsi="Arial" w:hint="cs"/>
              </w:rPr>
              <w:t>ươ</w:t>
            </w:r>
            <w:r>
              <w:rPr>
                <w:rFonts w:ascii="Arial" w:eastAsia="Arial" w:hAnsi="Arial"/>
              </w:rPr>
              <w:t xml:space="preserve">ng </w:t>
            </w:r>
            <w:r>
              <w:rPr>
                <w:rFonts w:ascii="Arial" w:eastAsia="Arial" w:hAnsi="Arial"/>
              </w:rPr>
              <w:br/>
            </w:r>
            <w:r>
              <w:rPr>
                <w:rFonts w:ascii="Arial" w:eastAsia="Arial" w:hAnsi="Arial"/>
              </w:rPr>
              <w:t xml:space="preserve">(Tụ hội, biểu tình, hòa nhạc quy mô lớn, lễ hội, sự kiện nghệ thuật </w:t>
            </w:r>
            <w:r>
              <w:rPr>
                <w:rFonts w:ascii="Arial" w:eastAsia="Arial" w:hAnsi="Arial" w:hint="eastAsia"/>
              </w:rPr>
              <w:t>đ</w:t>
            </w:r>
            <w:r>
              <w:rPr>
                <w:rFonts w:ascii="Arial" w:eastAsia="Arial" w:hAnsi="Arial" w:hint="cs"/>
              </w:rPr>
              <w:t>ư</w:t>
            </w:r>
            <w:r>
              <w:rPr>
                <w:rFonts w:ascii="Arial" w:eastAsia="Arial" w:hAnsi="Arial"/>
              </w:rPr>
              <w:t>ợc th</w:t>
            </w:r>
            <w:r>
              <w:rPr>
                <w:rFonts w:ascii="Arial" w:eastAsia="Arial" w:hAnsi="Arial" w:hint="eastAsia"/>
              </w:rPr>
              <w:t>í</w:t>
            </w:r>
            <w:r>
              <w:rPr>
                <w:rFonts w:ascii="Arial" w:eastAsia="Arial" w:hAnsi="Arial"/>
              </w:rPr>
              <w:t>ch ứng d</w:t>
            </w:r>
            <w:r>
              <w:rPr>
                <w:rFonts w:ascii="Arial" w:eastAsia="Arial" w:hAnsi="Arial" w:hint="cs"/>
              </w:rPr>
              <w:t>ư</w:t>
            </w:r>
            <w:r>
              <w:rPr>
                <w:rFonts w:ascii="Arial" w:eastAsia="Arial" w:hAnsi="Arial"/>
              </w:rPr>
              <w:t>ới 100ng</w:t>
            </w:r>
            <w:r>
              <w:rPr>
                <w:rFonts w:ascii="Arial" w:eastAsia="Arial" w:hAnsi="Arial" w:hint="cs"/>
              </w:rPr>
              <w:t>ư</w:t>
            </w:r>
            <w:r>
              <w:rPr>
                <w:rFonts w:ascii="Arial" w:eastAsia="Arial" w:hAnsi="Arial"/>
              </w:rPr>
              <w:t>ời)</w:t>
            </w:r>
          </w:p>
        </w:tc>
      </w:tr>
      <w:tr>
        <w:trPr/>
        <w:tc>
          <w:tcP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jc w:val="center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</w:rPr>
              <w:t>Hoạt động tôn giáo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>Trong phạm vi 20% đối với lễ cầu nguyện chính thức</w:t>
            </w:r>
            <w:r>
              <w:rPr>
                <w:lang/>
                <w:rFonts w:ascii="Arial" w:eastAsia="Arial" w:hAnsi="Arial"/>
                <w:rtl w:val="off"/>
              </w:rPr>
              <w:br/>
            </w:r>
            <w:r>
              <w:rPr>
                <w:rFonts w:ascii="Arial" w:eastAsia="Arial" w:hAnsi="Arial"/>
                <w:sz w:val="24"/>
                <w:shd w:val="clear" w:color="999999" w:fill="auto"/>
              </w:rPr>
              <w:t xml:space="preserve"> ※ C</w:t>
            </w:r>
            <w:r>
              <w:rPr>
                <w:rFonts w:ascii="Arial" w:eastAsia="Arial" w:hAnsi="Arial"/>
              </w:rPr>
              <w:t xml:space="preserve">ấm họp mặt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/>
              </w:rPr>
              <w:t xml:space="preserve"> ăn uống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/>
              </w:rPr>
              <w:t xml:space="preserve"> ngủ trọ</w:t>
            </w:r>
          </w:p>
        </w:tc>
        <w:tc>
          <w:tcPr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rPr>
                <w:rFonts w:ascii="Arial" w:eastAsia="Arial" w:hAnsi="Arial" w:hint="eastAsia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</w:rPr>
              <w:t>Trong phạm vi 30% đối với lễ cầu nguyện chính thức</w:t>
            </w:r>
          </w:p>
          <w:p>
            <w:pPr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  <w:sz w:val="24"/>
                <w:shd w:val="clear" w:color="999999" w:fill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hd w:val="clear" w:color="999999" w:fill="auto"/>
              </w:rPr>
              <w:t>※</w:t>
            </w:r>
            <w:r>
              <w:rPr>
                <w:rFonts w:ascii="Arial" w:eastAsia="Arial" w:hAnsi="Arial"/>
                <w:sz w:val="24"/>
                <w:shd w:val="clear" w:color="999999" w:fill="auto"/>
              </w:rPr>
              <w:t xml:space="preserve"> C</w:t>
            </w:r>
            <w:r>
              <w:rPr>
                <w:rFonts w:ascii="Arial" w:eastAsia="Arial" w:hAnsi="Arial"/>
              </w:rPr>
              <w:t xml:space="preserve">ấm họp mặt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/>
              </w:rPr>
              <w:t xml:space="preserve"> ăn uống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kern w:val="0"/>
              </w:rPr>
              <w:t>•</w:t>
            </w:r>
            <w:r>
              <w:rPr>
                <w:rFonts w:ascii="Arial" w:eastAsia="Arial" w:hAnsi="Arial"/>
              </w:rPr>
              <w:t xml:space="preserve"> ngủ trọ </w:t>
            </w:r>
          </w:p>
        </w:tc>
      </w:tr>
    </w:tbl>
    <w:p>
      <w:pPr>
        <w:rPr>
          <w:lang/>
          <w:rFonts w:ascii="Arial" w:eastAsia="Arial" w:hAnsi="Arial"/>
          <w:b/>
          <w:bCs/>
          <w:sz w:val="22"/>
          <w:szCs w:val="24"/>
          <w:rtl w:val="off"/>
        </w:rPr>
      </w:pPr>
      <w:r>
        <w:rPr>
          <w:rFonts w:ascii="Arial" w:eastAsia="Arial" w:hAnsi="Arial" w:cs="굴림" w:hint="eastAsia"/>
          <w:b/>
          <w:bCs/>
          <w:color w:val="000000"/>
          <w:sz w:val="28"/>
          <w:szCs w:val="28"/>
          <w:kern w:val="0"/>
          <w:spacing w:val="-18"/>
        </w:rPr>
        <w:t xml:space="preserve">* </w:t>
      </w:r>
      <w:r>
        <w:rPr>
          <w:rFonts w:ascii="Arial" w:eastAsia="Arial" w:hAnsi="Arial"/>
          <w:b/>
          <w:bCs/>
          <w:sz w:val="22"/>
          <w:szCs w:val="24"/>
        </w:rPr>
        <w:t>Đối với các doanh nghiệp vi phạm quy tắc phòng dịch sẽ bị sử l</w:t>
      </w:r>
      <w:r>
        <w:rPr>
          <w:rFonts w:ascii="Arial" w:eastAsia="Arial" w:hAnsi="Arial" w:hint="eastAsia"/>
          <w:b/>
          <w:bCs/>
          <w:sz w:val="22"/>
          <w:szCs w:val="24"/>
        </w:rPr>
        <w:t>ý</w:t>
      </w:r>
      <w:r>
        <w:rPr>
          <w:rFonts w:ascii="Arial" w:eastAsia="Arial" w:hAnsi="Arial"/>
          <w:b/>
          <w:bCs/>
          <w:sz w:val="22"/>
          <w:szCs w:val="24"/>
        </w:rPr>
        <w:t xml:space="preserve"> phạt tiền v</w:t>
      </w:r>
      <w:r>
        <w:rPr>
          <w:rFonts w:ascii="Arial" w:eastAsia="Arial" w:hAnsi="Arial" w:hint="eastAsia"/>
          <w:b/>
          <w:bCs/>
          <w:sz w:val="22"/>
          <w:szCs w:val="24"/>
        </w:rPr>
        <w:t>à</w:t>
      </w:r>
      <w:r>
        <w:rPr>
          <w:rFonts w:ascii="Arial" w:eastAsia="Arial" w:hAnsi="Arial"/>
          <w:b/>
          <w:bCs/>
          <w:sz w:val="22"/>
          <w:szCs w:val="24"/>
        </w:rPr>
        <w:t xml:space="preserve"> chính quyền địa phương sẽ thi hành lệnh cấm tập họp trong 2 tuần(mệnh lệnh h</w:t>
      </w:r>
      <w:r>
        <w:rPr>
          <w:rFonts w:ascii="Arial" w:eastAsia="Arial" w:hAnsi="Arial" w:hint="eastAsia"/>
          <w:b/>
          <w:bCs/>
          <w:sz w:val="22"/>
          <w:szCs w:val="24"/>
        </w:rPr>
        <w:t>à</w:t>
      </w:r>
      <w:r>
        <w:rPr>
          <w:rFonts w:ascii="Arial" w:eastAsia="Arial" w:hAnsi="Arial"/>
          <w:b/>
          <w:bCs/>
          <w:sz w:val="22"/>
          <w:szCs w:val="24"/>
        </w:rPr>
        <w:t>nh ch</w:t>
      </w:r>
      <w:r>
        <w:rPr>
          <w:rFonts w:ascii="Arial" w:eastAsia="Arial" w:hAnsi="Arial" w:hint="eastAsia"/>
          <w:b/>
          <w:bCs/>
          <w:sz w:val="22"/>
          <w:szCs w:val="24"/>
        </w:rPr>
        <w:t>í</w:t>
      </w:r>
      <w:r>
        <w:rPr>
          <w:rFonts w:ascii="Arial" w:eastAsia="Arial" w:hAnsi="Arial"/>
          <w:b/>
          <w:bCs/>
          <w:sz w:val="22"/>
          <w:szCs w:val="24"/>
        </w:rPr>
        <w:t>nh).</w:t>
      </w:r>
    </w:p>
    <w:p>
      <w:pPr>
        <w:jc w:val="right"/>
        <w:rPr>
          <w:rFonts w:ascii="Arial" w:eastAsia="Arial" w:hAnsi="Arial"/>
        </w:rPr>
      </w:pPr>
      <w:r>
        <w:rPr>
          <w:rFonts w:ascii="Arial" w:eastAsia="Arial" w:hAnsi="Arial" w:cs="굴림" w:hint="eastAsia"/>
          <w:b/>
          <w:bCs/>
          <w:color w:val="000000"/>
          <w:sz w:val="26"/>
          <w:szCs w:val="26"/>
          <w:kern w:val="0"/>
          <w:spacing w:val="2"/>
        </w:rPr>
        <w:t xml:space="preserve">              &lt;</w:t>
      </w:r>
      <w:r>
        <w:rPr>
          <w:rFonts w:ascii="Arial" w:eastAsia="Arial" w:hAnsi="Arial"/>
          <w:b/>
          <w:bCs/>
          <w:sz w:val="22"/>
          <w:szCs w:val="24"/>
        </w:rPr>
        <w:t xml:space="preserve">Bản dịch này </w:t>
      </w:r>
      <w:r>
        <w:rPr>
          <w:rFonts w:ascii="Arial" w:eastAsia="Arial" w:hAnsi="Arial" w:hint="eastAsia"/>
          <w:b/>
          <w:bCs/>
          <w:sz w:val="22"/>
          <w:szCs w:val="24"/>
        </w:rPr>
        <w:t>đ</w:t>
      </w:r>
      <w:r>
        <w:rPr>
          <w:rFonts w:ascii="Arial" w:eastAsia="Arial" w:hAnsi="Arial" w:hint="cs"/>
          <w:b/>
          <w:bCs/>
          <w:sz w:val="22"/>
          <w:szCs w:val="24"/>
        </w:rPr>
        <w:t>ư</w:t>
      </w:r>
      <w:r>
        <w:rPr>
          <w:rFonts w:ascii="Arial" w:eastAsia="Arial" w:hAnsi="Arial"/>
          <w:b/>
          <w:bCs/>
          <w:sz w:val="22"/>
          <w:szCs w:val="24"/>
        </w:rPr>
        <w:t>ợc dịch tại Trung tâm Dannuri 1577-1366</w:t>
      </w:r>
      <w:r>
        <w:rPr>
          <w:rFonts w:ascii="Arial" w:eastAsia="Arial" w:hAnsi="Arial" w:cs="굴림" w:hint="eastAsia"/>
          <w:b/>
          <w:bCs/>
          <w:color w:val="000000"/>
          <w:sz w:val="26"/>
          <w:szCs w:val="26"/>
          <w:kern w:val="0"/>
          <w:spacing w:val="2"/>
        </w:rPr>
        <w:t>&gt;</w:t>
      </w:r>
    </w:p>
    <w:sectPr>
      <w:pgSz w:w="12240" w:h="15840"/>
      <w:pgMar w:top="454" w:right="720" w:bottom="45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Rounded MT Bold">
    <w:panose1 w:val="020F0704030504030204"/>
    <w:family w:val="swiss"/>
    <w:charset w:val="00"/>
    <w:notTrueType w:val="false"/>
    <w:sig w:usb0="00000003" w:usb1="00000001" w:usb2="00000001" w:usb3="00000001" w:csb0="20000001" w:csb1="00000001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MS Mincho">
    <w:panose1 w:val="02020609040205080304"/>
    <w:family w:val="modern"/>
    <w:charset w:val="80"/>
    <w:notTrueType w:val="false"/>
    <w:sig w:usb0="A00002BF" w:usb1="68C7FCFB" w:usb2="00000010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7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0"/>
  <w:drawingGridVerticalSpacing w:val="1000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basedOn w:val="a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2021-02-15T06:24:00Z</dcterms:created>
  <dcterms:modified xsi:type="dcterms:W3CDTF">2021-02-17T04:39:21Z</dcterms:modified>
  <cp:version>1000.0100.01</cp:version>
</cp:coreProperties>
</file>